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252" w:rsidRPr="00D64A2E" w:rsidRDefault="007452FF" w:rsidP="00785D2E">
      <w:pPr>
        <w:spacing w:before="120" w:after="120"/>
        <w:jc w:val="center"/>
        <w:rPr>
          <w:b/>
          <w:szCs w:val="24"/>
          <w:lang w:val="es-AR"/>
        </w:rPr>
      </w:pPr>
      <w:r w:rsidRPr="00D64A2E">
        <w:rPr>
          <w:b/>
          <w:szCs w:val="24"/>
          <w:lang w:val="es-AR"/>
        </w:rPr>
        <w:t xml:space="preserve">Programa de Desarrollo de Talento – Departamento de Post Inversión </w:t>
      </w:r>
    </w:p>
    <w:p w:rsidR="00603252" w:rsidRPr="00D64A2E" w:rsidRDefault="00603252" w:rsidP="00785D2E">
      <w:pPr>
        <w:spacing w:before="120" w:after="120"/>
        <w:jc w:val="center"/>
        <w:rPr>
          <w:b/>
          <w:szCs w:val="24"/>
          <w:lang w:val="es-AR"/>
        </w:rPr>
      </w:pPr>
      <w:r w:rsidRPr="00D64A2E">
        <w:rPr>
          <w:b/>
          <w:szCs w:val="24"/>
          <w:lang w:val="es-AR"/>
        </w:rPr>
        <w:t>TÉRMINOS DE REFERENCIA</w:t>
      </w:r>
    </w:p>
    <w:p w:rsidR="00841385" w:rsidRPr="00D64A2E" w:rsidRDefault="00D64A2E" w:rsidP="00710950">
      <w:pPr>
        <w:spacing w:before="120" w:after="120"/>
        <w:jc w:val="center"/>
        <w:rPr>
          <w:b/>
          <w:sz w:val="22"/>
          <w:szCs w:val="22"/>
          <w:lang w:val="es-AR"/>
        </w:rPr>
      </w:pPr>
      <w:r w:rsidRPr="00D64A2E">
        <w:rPr>
          <w:b/>
          <w:sz w:val="22"/>
          <w:szCs w:val="22"/>
          <w:lang w:val="es-AR"/>
        </w:rPr>
        <w:t xml:space="preserve">LLAMADO A FIRMAS CONSULTORAS </w:t>
      </w:r>
    </w:p>
    <w:p w:rsidR="00785D2E" w:rsidRPr="00D64A2E" w:rsidRDefault="00841385" w:rsidP="00710950">
      <w:pPr>
        <w:spacing w:before="120" w:after="120"/>
        <w:jc w:val="center"/>
        <w:rPr>
          <w:b/>
          <w:sz w:val="22"/>
          <w:szCs w:val="22"/>
          <w:lang w:val="es-AR"/>
        </w:rPr>
      </w:pPr>
      <w:r w:rsidRPr="00D64A2E">
        <w:rPr>
          <w:b/>
          <w:sz w:val="22"/>
          <w:szCs w:val="22"/>
          <w:lang w:val="es-AR"/>
        </w:rPr>
        <w:t xml:space="preserve">Consultoría </w:t>
      </w:r>
      <w:r w:rsidR="00710950" w:rsidRPr="00D64A2E">
        <w:rPr>
          <w:b/>
          <w:sz w:val="22"/>
          <w:szCs w:val="22"/>
          <w:lang w:val="es-AR"/>
        </w:rPr>
        <w:t>“</w:t>
      </w:r>
      <w:r w:rsidR="00D33A9B" w:rsidRPr="00D64A2E">
        <w:rPr>
          <w:b/>
          <w:sz w:val="22"/>
          <w:szCs w:val="22"/>
          <w:lang w:val="es-AR"/>
        </w:rPr>
        <w:t>Benchmarking internacional de regulación laboral para servicios globales</w:t>
      </w:r>
      <w:r w:rsidR="00710950" w:rsidRPr="00D64A2E">
        <w:rPr>
          <w:b/>
          <w:sz w:val="22"/>
          <w:szCs w:val="22"/>
          <w:lang w:val="es-AR"/>
        </w:rPr>
        <w:t>”</w:t>
      </w:r>
    </w:p>
    <w:p w:rsidR="00710950" w:rsidRPr="00D64A2E" w:rsidRDefault="00710950" w:rsidP="00710950">
      <w:pPr>
        <w:spacing w:before="120" w:after="120"/>
        <w:jc w:val="center"/>
        <w:rPr>
          <w:b/>
          <w:sz w:val="22"/>
          <w:szCs w:val="22"/>
          <w:lang w:val="es-AR"/>
        </w:rPr>
      </w:pPr>
    </w:p>
    <w:p w:rsidR="00603252" w:rsidRPr="00D64A2E" w:rsidRDefault="00603252" w:rsidP="00785D2E">
      <w:pPr>
        <w:pStyle w:val="Encabezado"/>
        <w:numPr>
          <w:ilvl w:val="0"/>
          <w:numId w:val="9"/>
        </w:numPr>
        <w:tabs>
          <w:tab w:val="clear" w:pos="4320"/>
          <w:tab w:val="clear" w:pos="8640"/>
        </w:tabs>
        <w:spacing w:before="120" w:after="120"/>
        <w:jc w:val="both"/>
        <w:rPr>
          <w:b/>
          <w:sz w:val="22"/>
          <w:szCs w:val="22"/>
          <w:lang w:val="es-MX"/>
        </w:rPr>
      </w:pPr>
      <w:r w:rsidRPr="00D64A2E">
        <w:rPr>
          <w:b/>
          <w:sz w:val="22"/>
          <w:szCs w:val="22"/>
          <w:lang w:val="es-MX"/>
        </w:rPr>
        <w:t>Antecedentes</w:t>
      </w:r>
    </w:p>
    <w:p w:rsidR="00D33A9B" w:rsidRPr="00D64A2E" w:rsidRDefault="00D33A9B" w:rsidP="00D33A9B">
      <w:pPr>
        <w:tabs>
          <w:tab w:val="left" w:pos="-1440"/>
        </w:tabs>
        <w:spacing w:before="120" w:after="120"/>
        <w:jc w:val="both"/>
        <w:rPr>
          <w:sz w:val="22"/>
          <w:szCs w:val="22"/>
          <w:lang w:val="es-AR"/>
        </w:rPr>
      </w:pPr>
      <w:r w:rsidRPr="00D64A2E">
        <w:rPr>
          <w:sz w:val="22"/>
          <w:szCs w:val="22"/>
          <w:lang w:val="es-AR"/>
        </w:rPr>
        <w:t xml:space="preserve">En el marco del Programa de Servicios Globales que se desarrolló durante los años 2012 a 2018 con el apoyo financiero del Banco Interamericano de Desarrollo (BID), se han generado las condiciones necesarias para la promoción de inversiones y exportaciones, generación de capacidades laborales, actualización del marco regulatorio y apoyo a sectores claves para el crecimiento de la industria de servicios. </w:t>
      </w:r>
    </w:p>
    <w:p w:rsidR="00D33A9B" w:rsidRPr="00D64A2E" w:rsidRDefault="00D33A9B" w:rsidP="00D33A9B">
      <w:pPr>
        <w:tabs>
          <w:tab w:val="left" w:pos="-1440"/>
        </w:tabs>
        <w:spacing w:before="120" w:after="120"/>
        <w:jc w:val="both"/>
        <w:rPr>
          <w:sz w:val="22"/>
          <w:szCs w:val="22"/>
          <w:lang w:val="es-AR"/>
        </w:rPr>
      </w:pPr>
      <w:r w:rsidRPr="00D64A2E">
        <w:rPr>
          <w:sz w:val="22"/>
          <w:szCs w:val="22"/>
          <w:lang w:val="es-AR"/>
        </w:rPr>
        <w:t>Actualmente, Uruguay XXI l</w:t>
      </w:r>
      <w:r w:rsidR="003C12C5">
        <w:rPr>
          <w:sz w:val="22"/>
          <w:szCs w:val="22"/>
          <w:lang w:val="es-AR"/>
        </w:rPr>
        <w:t xml:space="preserve">leva adelante acciones de </w:t>
      </w:r>
      <w:proofErr w:type="spellStart"/>
      <w:r w:rsidR="003C12C5">
        <w:rPr>
          <w:sz w:val="22"/>
          <w:szCs w:val="22"/>
          <w:lang w:val="es-AR"/>
        </w:rPr>
        <w:t>after</w:t>
      </w:r>
      <w:r w:rsidRPr="00D64A2E">
        <w:rPr>
          <w:sz w:val="22"/>
          <w:szCs w:val="22"/>
          <w:lang w:val="es-AR"/>
        </w:rPr>
        <w:t>care</w:t>
      </w:r>
      <w:proofErr w:type="spellEnd"/>
      <w:r w:rsidRPr="00D64A2E">
        <w:rPr>
          <w:sz w:val="22"/>
          <w:szCs w:val="22"/>
          <w:lang w:val="es-AR"/>
        </w:rPr>
        <w:t xml:space="preserve"> con el objetivo de identificar sectores estratégicos, la mejora continua del entorno de negocios y la disposición de las empresas instaladas a invertir y colaborar, facilitando la vinculación de las empresas extranjeras con el ecosistema local. Entre otras acciones, desarrolla una serie de instrumentos orientados a facilitar la accesibilidad y desarrollo del talento para los servicios globales. </w:t>
      </w:r>
    </w:p>
    <w:p w:rsidR="00D33A9B" w:rsidRPr="00D64A2E" w:rsidRDefault="00D33A9B" w:rsidP="00D33A9B">
      <w:pPr>
        <w:tabs>
          <w:tab w:val="left" w:pos="-1440"/>
        </w:tabs>
        <w:spacing w:before="120" w:after="120"/>
        <w:jc w:val="both"/>
        <w:rPr>
          <w:sz w:val="22"/>
          <w:szCs w:val="22"/>
          <w:lang w:val="es-AR"/>
        </w:rPr>
      </w:pPr>
      <w:r w:rsidRPr="00D64A2E">
        <w:rPr>
          <w:sz w:val="22"/>
          <w:szCs w:val="22"/>
          <w:lang w:val="es-AR"/>
        </w:rPr>
        <w:t xml:space="preserve">En la vinculación permanente con las empresas se trabaja en identificar posibles limitantes para el desarrollo del sector en el país, así como destacar los facilitadores para la reinversión de las empresas ya instaladas en el país y así contar con insumos para el posicionamiento internacional. De las distintas instancias de dialogo surgen temas de regulación y normativa laboral que pueden ser plausibles de revisión a la luz de la experiencia internacional, siendo un momento idóneo para identificar esas regulaciones y analizar la viabilidad de posibles ajustes sistémicos a la normativa.  </w:t>
      </w:r>
    </w:p>
    <w:p w:rsidR="00D33A9B" w:rsidRPr="00D64A2E" w:rsidRDefault="00D33A9B" w:rsidP="00CA0E21">
      <w:pPr>
        <w:tabs>
          <w:tab w:val="left" w:pos="-1440"/>
        </w:tabs>
        <w:spacing w:before="120" w:after="120"/>
        <w:jc w:val="both"/>
        <w:rPr>
          <w:sz w:val="22"/>
          <w:szCs w:val="22"/>
          <w:lang w:val="es-AR"/>
        </w:rPr>
      </w:pPr>
    </w:p>
    <w:p w:rsidR="00603252" w:rsidRPr="00D64A2E" w:rsidRDefault="00603252" w:rsidP="00785D2E">
      <w:pPr>
        <w:pStyle w:val="Encabezado"/>
        <w:numPr>
          <w:ilvl w:val="0"/>
          <w:numId w:val="9"/>
        </w:numPr>
        <w:tabs>
          <w:tab w:val="clear" w:pos="4320"/>
          <w:tab w:val="clear" w:pos="8640"/>
        </w:tabs>
        <w:spacing w:before="120" w:after="120"/>
        <w:jc w:val="both"/>
        <w:rPr>
          <w:b/>
          <w:sz w:val="22"/>
          <w:szCs w:val="22"/>
          <w:lang w:val="es-UY"/>
        </w:rPr>
      </w:pPr>
      <w:r w:rsidRPr="00D64A2E">
        <w:rPr>
          <w:b/>
          <w:sz w:val="22"/>
          <w:szCs w:val="22"/>
          <w:lang w:val="es-UY"/>
        </w:rPr>
        <w:t>Objetivos de la Consultoría</w:t>
      </w:r>
    </w:p>
    <w:p w:rsidR="00D33A9B" w:rsidRPr="00D64A2E" w:rsidRDefault="00603252" w:rsidP="00D33A9B">
      <w:pPr>
        <w:spacing w:before="120" w:after="120"/>
        <w:jc w:val="both"/>
        <w:rPr>
          <w:sz w:val="22"/>
          <w:szCs w:val="22"/>
          <w:lang w:val="es-AR"/>
        </w:rPr>
      </w:pPr>
      <w:r w:rsidRPr="00D64A2E">
        <w:rPr>
          <w:sz w:val="22"/>
          <w:szCs w:val="22"/>
          <w:lang w:val="es-UY"/>
        </w:rPr>
        <w:t xml:space="preserve">El objetivo es </w:t>
      </w:r>
      <w:r w:rsidR="00583D5F" w:rsidRPr="00D64A2E">
        <w:rPr>
          <w:sz w:val="22"/>
          <w:szCs w:val="22"/>
          <w:lang w:val="es-AR"/>
        </w:rPr>
        <w:t xml:space="preserve">realizar </w:t>
      </w:r>
      <w:r w:rsidR="00D33A9B" w:rsidRPr="00D64A2E">
        <w:rPr>
          <w:sz w:val="22"/>
          <w:szCs w:val="22"/>
          <w:lang w:val="es-AR"/>
        </w:rPr>
        <w:t>un</w:t>
      </w:r>
      <w:r w:rsidR="00583D5F" w:rsidRPr="00D64A2E">
        <w:rPr>
          <w:sz w:val="22"/>
          <w:szCs w:val="22"/>
          <w:lang w:val="es-AR"/>
        </w:rPr>
        <w:t xml:space="preserve"> benchmarking internacional de regulación laboral para servicios globales</w:t>
      </w:r>
      <w:r w:rsidR="00D33A9B" w:rsidRPr="00D64A2E">
        <w:rPr>
          <w:sz w:val="22"/>
          <w:szCs w:val="22"/>
          <w:lang w:val="es-AR"/>
        </w:rPr>
        <w:t xml:space="preserve"> </w:t>
      </w:r>
      <w:r w:rsidR="00583D5F" w:rsidRPr="00D64A2E">
        <w:rPr>
          <w:sz w:val="22"/>
          <w:szCs w:val="22"/>
          <w:lang w:val="es-AR"/>
        </w:rPr>
        <w:t xml:space="preserve">y generar una hoja de </w:t>
      </w:r>
      <w:r w:rsidR="00D33A9B" w:rsidRPr="00D64A2E">
        <w:rPr>
          <w:sz w:val="22"/>
          <w:szCs w:val="22"/>
          <w:lang w:val="es-AR"/>
        </w:rPr>
        <w:t xml:space="preserve">ruta </w:t>
      </w:r>
      <w:r w:rsidR="00583D5F" w:rsidRPr="00D64A2E">
        <w:rPr>
          <w:sz w:val="22"/>
          <w:szCs w:val="22"/>
          <w:lang w:val="es-AR"/>
        </w:rPr>
        <w:t xml:space="preserve">de recomendaciones de ajustes </w:t>
      </w:r>
      <w:r w:rsidR="00D33A9B" w:rsidRPr="00D64A2E">
        <w:rPr>
          <w:sz w:val="22"/>
          <w:szCs w:val="22"/>
          <w:lang w:val="es-AR"/>
        </w:rPr>
        <w:t>que sean pertinentes</w:t>
      </w:r>
      <w:r w:rsidR="00583D5F" w:rsidRPr="00D64A2E">
        <w:rPr>
          <w:sz w:val="22"/>
          <w:szCs w:val="22"/>
          <w:lang w:val="es-AR"/>
        </w:rPr>
        <w:t xml:space="preserve"> de implementar en el corto y mediano plazo. </w:t>
      </w:r>
    </w:p>
    <w:p w:rsidR="007452FF" w:rsidRPr="00D64A2E" w:rsidRDefault="007452FF" w:rsidP="00CF28A6">
      <w:pPr>
        <w:spacing w:before="120" w:after="120"/>
        <w:jc w:val="both"/>
        <w:rPr>
          <w:sz w:val="22"/>
          <w:szCs w:val="22"/>
          <w:lang w:val="es-AR"/>
        </w:rPr>
      </w:pPr>
    </w:p>
    <w:p w:rsidR="00D60E01" w:rsidRPr="00D64A2E" w:rsidRDefault="00CF28A6" w:rsidP="00CF28A6">
      <w:pPr>
        <w:pStyle w:val="Encabezado"/>
        <w:numPr>
          <w:ilvl w:val="0"/>
          <w:numId w:val="9"/>
        </w:numPr>
        <w:tabs>
          <w:tab w:val="clear" w:pos="4320"/>
          <w:tab w:val="clear" w:pos="8640"/>
        </w:tabs>
        <w:spacing w:before="120" w:after="120"/>
        <w:jc w:val="both"/>
        <w:rPr>
          <w:b/>
          <w:sz w:val="22"/>
          <w:szCs w:val="22"/>
          <w:lang w:val="es-UY"/>
        </w:rPr>
      </w:pPr>
      <w:r w:rsidRPr="00D64A2E">
        <w:rPr>
          <w:b/>
          <w:sz w:val="22"/>
          <w:szCs w:val="22"/>
          <w:lang w:val="es-UY"/>
        </w:rPr>
        <w:t>Productos</w:t>
      </w:r>
      <w:r w:rsidR="00715920" w:rsidRPr="00D64A2E">
        <w:rPr>
          <w:b/>
          <w:sz w:val="22"/>
          <w:szCs w:val="22"/>
          <w:lang w:val="es-UY"/>
        </w:rPr>
        <w:t xml:space="preserve"> y actividades</w:t>
      </w:r>
    </w:p>
    <w:p w:rsidR="007F6B29" w:rsidRPr="00D64A2E" w:rsidRDefault="007452FF" w:rsidP="007452FF">
      <w:pPr>
        <w:pStyle w:val="Encabezado"/>
        <w:tabs>
          <w:tab w:val="clear" w:pos="4320"/>
          <w:tab w:val="clear" w:pos="8640"/>
        </w:tabs>
        <w:spacing w:before="120" w:after="120"/>
        <w:jc w:val="both"/>
        <w:rPr>
          <w:sz w:val="22"/>
          <w:szCs w:val="22"/>
          <w:lang w:val="es-ES"/>
        </w:rPr>
      </w:pPr>
      <w:r w:rsidRPr="00D64A2E">
        <w:rPr>
          <w:sz w:val="22"/>
          <w:szCs w:val="22"/>
          <w:lang w:val="es-ES"/>
        </w:rPr>
        <w:t xml:space="preserve">La consultoría deberá </w:t>
      </w:r>
      <w:r w:rsidR="007F6B29" w:rsidRPr="00D64A2E">
        <w:rPr>
          <w:sz w:val="22"/>
          <w:szCs w:val="22"/>
          <w:lang w:val="es-ES"/>
        </w:rPr>
        <w:t xml:space="preserve">realizar un </w:t>
      </w:r>
      <w:r w:rsidR="00EB2CF3" w:rsidRPr="00D64A2E">
        <w:rPr>
          <w:sz w:val="22"/>
          <w:szCs w:val="22"/>
          <w:lang w:val="es-ES"/>
        </w:rPr>
        <w:t>análisis de la normativa laboral</w:t>
      </w:r>
      <w:r w:rsidR="007F6B29" w:rsidRPr="00D64A2E">
        <w:rPr>
          <w:sz w:val="22"/>
          <w:szCs w:val="22"/>
          <w:lang w:val="es-ES"/>
        </w:rPr>
        <w:t xml:space="preserve"> de los siguientes países: Costa Rica, Colombia, </w:t>
      </w:r>
      <w:r w:rsidR="00207A3B" w:rsidRPr="00D64A2E">
        <w:rPr>
          <w:sz w:val="22"/>
          <w:szCs w:val="22"/>
          <w:lang w:val="es-ES"/>
        </w:rPr>
        <w:t xml:space="preserve">Chile, </w:t>
      </w:r>
      <w:r w:rsidR="007F6B29" w:rsidRPr="00D64A2E">
        <w:rPr>
          <w:sz w:val="22"/>
          <w:szCs w:val="22"/>
          <w:lang w:val="es-ES"/>
        </w:rPr>
        <w:t xml:space="preserve">Estados Unidos y al menos </w:t>
      </w:r>
      <w:r w:rsidR="00841385" w:rsidRPr="00D64A2E">
        <w:rPr>
          <w:sz w:val="22"/>
          <w:szCs w:val="22"/>
          <w:lang w:val="es-ES"/>
        </w:rPr>
        <w:t>un país d</w:t>
      </w:r>
      <w:r w:rsidR="007F6B29" w:rsidRPr="00D64A2E">
        <w:rPr>
          <w:sz w:val="22"/>
          <w:szCs w:val="22"/>
          <w:lang w:val="es-ES"/>
        </w:rPr>
        <w:t>e</w:t>
      </w:r>
      <w:r w:rsidR="00841385" w:rsidRPr="00D64A2E">
        <w:rPr>
          <w:sz w:val="22"/>
          <w:szCs w:val="22"/>
          <w:lang w:val="es-ES"/>
        </w:rPr>
        <w:t xml:space="preserve"> </w:t>
      </w:r>
      <w:r w:rsidR="007F6B29" w:rsidRPr="00D64A2E">
        <w:rPr>
          <w:sz w:val="22"/>
          <w:szCs w:val="22"/>
          <w:lang w:val="es-ES"/>
        </w:rPr>
        <w:t xml:space="preserve">Europa del Este. </w:t>
      </w:r>
    </w:p>
    <w:p w:rsidR="00EB2CF3" w:rsidRPr="00D64A2E" w:rsidRDefault="007F6B29" w:rsidP="007F6B29">
      <w:pPr>
        <w:pStyle w:val="Encabezado"/>
        <w:tabs>
          <w:tab w:val="clear" w:pos="4320"/>
          <w:tab w:val="clear" w:pos="8640"/>
        </w:tabs>
        <w:spacing w:before="120" w:after="120"/>
        <w:jc w:val="both"/>
        <w:rPr>
          <w:sz w:val="22"/>
          <w:szCs w:val="22"/>
          <w:lang w:val="es-ES"/>
        </w:rPr>
      </w:pPr>
      <w:r w:rsidRPr="00D64A2E">
        <w:rPr>
          <w:sz w:val="22"/>
          <w:szCs w:val="22"/>
          <w:lang w:val="es-ES"/>
        </w:rPr>
        <w:t xml:space="preserve">Las dimensiones a </w:t>
      </w:r>
      <w:r w:rsidR="00207A3B" w:rsidRPr="00D64A2E">
        <w:rPr>
          <w:sz w:val="22"/>
          <w:szCs w:val="22"/>
          <w:lang w:val="es-ES"/>
        </w:rPr>
        <w:t xml:space="preserve">considerar para la </w:t>
      </w:r>
      <w:r w:rsidRPr="00D64A2E">
        <w:rPr>
          <w:sz w:val="22"/>
          <w:szCs w:val="22"/>
          <w:lang w:val="es-ES"/>
        </w:rPr>
        <w:t>compara</w:t>
      </w:r>
      <w:r w:rsidR="00207A3B" w:rsidRPr="00D64A2E">
        <w:rPr>
          <w:sz w:val="22"/>
          <w:szCs w:val="22"/>
          <w:lang w:val="es-ES"/>
        </w:rPr>
        <w:t xml:space="preserve">ción de la regulación </w:t>
      </w:r>
      <w:r w:rsidRPr="00D64A2E">
        <w:rPr>
          <w:sz w:val="22"/>
          <w:szCs w:val="22"/>
          <w:lang w:val="es-ES"/>
        </w:rPr>
        <w:t xml:space="preserve">son las siguientes: </w:t>
      </w:r>
    </w:p>
    <w:p w:rsidR="007F6B29" w:rsidRPr="00D64A2E" w:rsidRDefault="007F6B29" w:rsidP="00EB2CF3">
      <w:pPr>
        <w:pStyle w:val="Encabezado"/>
        <w:numPr>
          <w:ilvl w:val="0"/>
          <w:numId w:val="28"/>
        </w:numPr>
        <w:spacing w:before="120" w:after="120"/>
        <w:jc w:val="both"/>
        <w:rPr>
          <w:sz w:val="22"/>
          <w:szCs w:val="22"/>
          <w:lang w:val="es-ES"/>
        </w:rPr>
      </w:pPr>
      <w:r w:rsidRPr="00D64A2E">
        <w:rPr>
          <w:sz w:val="22"/>
          <w:szCs w:val="22"/>
          <w:lang w:val="es-ES"/>
        </w:rPr>
        <w:t>Trabajo a distancia (</w:t>
      </w:r>
      <w:r w:rsidR="00EB2CF3" w:rsidRPr="00D64A2E">
        <w:rPr>
          <w:sz w:val="22"/>
          <w:szCs w:val="22"/>
          <w:lang w:val="es-ES"/>
        </w:rPr>
        <w:t>home office</w:t>
      </w:r>
      <w:r w:rsidRPr="00D64A2E">
        <w:rPr>
          <w:sz w:val="22"/>
          <w:szCs w:val="22"/>
          <w:lang w:val="es-ES"/>
        </w:rPr>
        <w:t xml:space="preserve">) </w:t>
      </w:r>
    </w:p>
    <w:p w:rsidR="007F6B29" w:rsidRPr="00D64A2E" w:rsidRDefault="007F6B29" w:rsidP="00EB2CF3">
      <w:pPr>
        <w:pStyle w:val="Encabezado"/>
        <w:numPr>
          <w:ilvl w:val="0"/>
          <w:numId w:val="28"/>
        </w:numPr>
        <w:spacing w:before="120" w:after="120"/>
        <w:jc w:val="both"/>
        <w:rPr>
          <w:sz w:val="22"/>
          <w:szCs w:val="22"/>
          <w:lang w:val="es-ES"/>
        </w:rPr>
      </w:pPr>
      <w:r w:rsidRPr="00D64A2E">
        <w:rPr>
          <w:sz w:val="22"/>
          <w:szCs w:val="22"/>
          <w:lang w:val="es-ES"/>
        </w:rPr>
        <w:t>R</w:t>
      </w:r>
      <w:r w:rsidR="00EB2CF3" w:rsidRPr="00D64A2E">
        <w:rPr>
          <w:sz w:val="22"/>
          <w:szCs w:val="22"/>
          <w:lang w:val="es-ES"/>
        </w:rPr>
        <w:t>égimen de horas extra</w:t>
      </w:r>
      <w:r w:rsidRPr="00D64A2E">
        <w:rPr>
          <w:sz w:val="22"/>
          <w:szCs w:val="22"/>
          <w:lang w:val="es-ES"/>
        </w:rPr>
        <w:t xml:space="preserve">s y sistemas de compensaciones de horas. </w:t>
      </w:r>
    </w:p>
    <w:p w:rsidR="007F6B29" w:rsidRPr="00D64A2E" w:rsidRDefault="007F6B29" w:rsidP="00EB2CF3">
      <w:pPr>
        <w:pStyle w:val="Encabezado"/>
        <w:numPr>
          <w:ilvl w:val="0"/>
          <w:numId w:val="28"/>
        </w:numPr>
        <w:spacing w:before="120" w:after="120"/>
        <w:jc w:val="both"/>
        <w:rPr>
          <w:sz w:val="22"/>
          <w:szCs w:val="22"/>
          <w:lang w:val="es-ES"/>
        </w:rPr>
      </w:pPr>
      <w:r w:rsidRPr="00D64A2E">
        <w:rPr>
          <w:sz w:val="22"/>
          <w:szCs w:val="22"/>
          <w:lang w:val="es-ES"/>
        </w:rPr>
        <w:t xml:space="preserve">Reglamentación </w:t>
      </w:r>
      <w:r w:rsidR="00207A3B" w:rsidRPr="00D64A2E">
        <w:rPr>
          <w:sz w:val="22"/>
          <w:szCs w:val="22"/>
          <w:lang w:val="es-ES"/>
        </w:rPr>
        <w:t xml:space="preserve">de </w:t>
      </w:r>
      <w:r w:rsidRPr="00D64A2E">
        <w:rPr>
          <w:sz w:val="22"/>
          <w:szCs w:val="22"/>
          <w:lang w:val="es-ES"/>
        </w:rPr>
        <w:t xml:space="preserve">contratos </w:t>
      </w:r>
      <w:r w:rsidR="00EB2CF3" w:rsidRPr="00D64A2E">
        <w:rPr>
          <w:sz w:val="22"/>
          <w:szCs w:val="22"/>
          <w:lang w:val="es-ES"/>
        </w:rPr>
        <w:t xml:space="preserve">de profesionales </w:t>
      </w:r>
    </w:p>
    <w:p w:rsidR="007F6B29" w:rsidRPr="00D64A2E" w:rsidRDefault="007F6B29" w:rsidP="00EB2CF3">
      <w:pPr>
        <w:pStyle w:val="Encabezado"/>
        <w:numPr>
          <w:ilvl w:val="0"/>
          <w:numId w:val="28"/>
        </w:numPr>
        <w:spacing w:before="120" w:after="120"/>
        <w:jc w:val="both"/>
        <w:rPr>
          <w:sz w:val="22"/>
          <w:szCs w:val="22"/>
          <w:lang w:val="es-ES"/>
        </w:rPr>
      </w:pPr>
      <w:r w:rsidRPr="00D64A2E">
        <w:rPr>
          <w:sz w:val="22"/>
          <w:szCs w:val="22"/>
          <w:lang w:val="es-ES"/>
        </w:rPr>
        <w:t xml:space="preserve">Regímenes </w:t>
      </w:r>
      <w:r w:rsidR="00EB2CF3" w:rsidRPr="00D64A2E">
        <w:rPr>
          <w:sz w:val="22"/>
          <w:szCs w:val="22"/>
          <w:lang w:val="es-ES"/>
        </w:rPr>
        <w:t xml:space="preserve">de descanso semanal </w:t>
      </w:r>
    </w:p>
    <w:p w:rsidR="007F6B29" w:rsidRPr="00D64A2E" w:rsidRDefault="007F6B29" w:rsidP="00EB2CF3">
      <w:pPr>
        <w:pStyle w:val="Encabezado"/>
        <w:numPr>
          <w:ilvl w:val="0"/>
          <w:numId w:val="28"/>
        </w:numPr>
        <w:spacing w:before="120" w:after="120"/>
        <w:jc w:val="both"/>
        <w:rPr>
          <w:sz w:val="22"/>
          <w:szCs w:val="22"/>
          <w:lang w:val="es-ES"/>
        </w:rPr>
      </w:pPr>
      <w:r w:rsidRPr="00D64A2E">
        <w:rPr>
          <w:sz w:val="22"/>
          <w:szCs w:val="22"/>
          <w:lang w:val="es-ES"/>
        </w:rPr>
        <w:t>R</w:t>
      </w:r>
      <w:r w:rsidR="00EB2CF3" w:rsidRPr="00D64A2E">
        <w:rPr>
          <w:sz w:val="22"/>
          <w:szCs w:val="22"/>
          <w:lang w:val="es-ES"/>
        </w:rPr>
        <w:t xml:space="preserve">égimen de nocturnidad </w:t>
      </w:r>
    </w:p>
    <w:p w:rsidR="00207A3B" w:rsidRPr="00D64A2E" w:rsidRDefault="007F6B29" w:rsidP="00EB2CF3">
      <w:pPr>
        <w:pStyle w:val="Encabezado"/>
        <w:numPr>
          <w:ilvl w:val="0"/>
          <w:numId w:val="28"/>
        </w:numPr>
        <w:spacing w:before="120" w:after="120"/>
        <w:jc w:val="both"/>
        <w:rPr>
          <w:sz w:val="22"/>
          <w:szCs w:val="22"/>
          <w:lang w:val="es-ES"/>
        </w:rPr>
      </w:pPr>
      <w:r w:rsidRPr="00D64A2E">
        <w:rPr>
          <w:sz w:val="22"/>
          <w:szCs w:val="22"/>
          <w:lang w:val="es-ES"/>
        </w:rPr>
        <w:t>Mecanismos de d</w:t>
      </w:r>
      <w:r w:rsidR="00EB2CF3" w:rsidRPr="00D64A2E">
        <w:rPr>
          <w:sz w:val="22"/>
          <w:szCs w:val="22"/>
          <w:lang w:val="es-ES"/>
        </w:rPr>
        <w:t xml:space="preserve">evolución de los aportes jubilatorios a trabajadores extranjeros </w:t>
      </w:r>
    </w:p>
    <w:p w:rsidR="00207A3B" w:rsidRPr="00D64A2E" w:rsidRDefault="00207A3B" w:rsidP="00207A3B">
      <w:pPr>
        <w:pStyle w:val="Encabezado"/>
        <w:numPr>
          <w:ilvl w:val="0"/>
          <w:numId w:val="28"/>
        </w:numPr>
        <w:spacing w:before="120" w:after="120"/>
        <w:jc w:val="both"/>
        <w:rPr>
          <w:sz w:val="22"/>
          <w:szCs w:val="22"/>
          <w:lang w:val="es-ES"/>
        </w:rPr>
      </w:pPr>
      <w:r w:rsidRPr="00D64A2E">
        <w:rPr>
          <w:sz w:val="22"/>
          <w:szCs w:val="22"/>
          <w:lang w:val="es-ES"/>
        </w:rPr>
        <w:t xml:space="preserve">Mecanismos de exoneración de aportes a la salud </w:t>
      </w:r>
      <w:r w:rsidR="00EB2CF3" w:rsidRPr="00D64A2E">
        <w:rPr>
          <w:sz w:val="22"/>
          <w:szCs w:val="22"/>
          <w:lang w:val="es-ES"/>
        </w:rPr>
        <w:t>para traba</w:t>
      </w:r>
      <w:r w:rsidRPr="00D64A2E">
        <w:rPr>
          <w:sz w:val="22"/>
          <w:szCs w:val="22"/>
          <w:lang w:val="es-ES"/>
        </w:rPr>
        <w:t xml:space="preserve">jadores extranjeros. </w:t>
      </w:r>
    </w:p>
    <w:p w:rsidR="00841385" w:rsidRPr="00D64A2E" w:rsidRDefault="00207A3B" w:rsidP="00841385">
      <w:pPr>
        <w:pStyle w:val="Encabezado"/>
        <w:numPr>
          <w:ilvl w:val="0"/>
          <w:numId w:val="28"/>
        </w:numPr>
        <w:tabs>
          <w:tab w:val="clear" w:pos="4320"/>
          <w:tab w:val="clear" w:pos="8640"/>
        </w:tabs>
        <w:spacing w:before="120" w:after="120"/>
        <w:jc w:val="both"/>
        <w:rPr>
          <w:sz w:val="22"/>
          <w:szCs w:val="22"/>
          <w:lang w:val="es-ES"/>
        </w:rPr>
      </w:pPr>
      <w:r w:rsidRPr="00D64A2E">
        <w:rPr>
          <w:sz w:val="22"/>
          <w:szCs w:val="22"/>
          <w:lang w:val="es-ES"/>
        </w:rPr>
        <w:t xml:space="preserve">Sistemas de ajustes de salarios.  </w:t>
      </w:r>
    </w:p>
    <w:p w:rsidR="00EB2CF3" w:rsidRPr="00D64A2E" w:rsidRDefault="00841385" w:rsidP="00841385">
      <w:pPr>
        <w:pStyle w:val="Encabezado"/>
        <w:numPr>
          <w:ilvl w:val="0"/>
          <w:numId w:val="28"/>
        </w:numPr>
        <w:tabs>
          <w:tab w:val="clear" w:pos="4320"/>
          <w:tab w:val="clear" w:pos="8640"/>
        </w:tabs>
        <w:spacing w:before="120" w:after="120"/>
        <w:jc w:val="both"/>
        <w:rPr>
          <w:sz w:val="22"/>
          <w:szCs w:val="22"/>
          <w:lang w:val="es-ES"/>
        </w:rPr>
      </w:pPr>
      <w:r w:rsidRPr="00D64A2E">
        <w:rPr>
          <w:sz w:val="22"/>
          <w:szCs w:val="22"/>
          <w:lang w:val="es-ES"/>
        </w:rPr>
        <w:t>Beneficios para la contratación de extranjeros.</w:t>
      </w:r>
    </w:p>
    <w:p w:rsidR="00207A3B" w:rsidRPr="00D64A2E" w:rsidRDefault="00207A3B">
      <w:pPr>
        <w:spacing w:after="200" w:line="276" w:lineRule="auto"/>
        <w:rPr>
          <w:sz w:val="22"/>
          <w:szCs w:val="22"/>
          <w:lang w:val="es-ES"/>
        </w:rPr>
      </w:pPr>
      <w:r w:rsidRPr="00D64A2E">
        <w:rPr>
          <w:sz w:val="22"/>
          <w:szCs w:val="22"/>
          <w:lang w:val="es-ES"/>
        </w:rPr>
        <w:br w:type="page"/>
      </w:r>
    </w:p>
    <w:p w:rsidR="00CD408B" w:rsidRPr="00D64A2E" w:rsidRDefault="00D34E7A" w:rsidP="007452FF">
      <w:pPr>
        <w:pStyle w:val="Encabezado"/>
        <w:tabs>
          <w:tab w:val="clear" w:pos="4320"/>
          <w:tab w:val="clear" w:pos="8640"/>
        </w:tabs>
        <w:spacing w:before="120" w:after="120"/>
        <w:jc w:val="both"/>
        <w:rPr>
          <w:sz w:val="22"/>
          <w:szCs w:val="22"/>
          <w:lang w:val="es-ES"/>
        </w:rPr>
      </w:pPr>
      <w:r w:rsidRPr="00D64A2E">
        <w:rPr>
          <w:sz w:val="22"/>
          <w:szCs w:val="22"/>
          <w:lang w:val="es-ES"/>
        </w:rPr>
        <w:lastRenderedPageBreak/>
        <w:t xml:space="preserve">Las principales </w:t>
      </w:r>
      <w:r w:rsidR="009F1F87" w:rsidRPr="00D64A2E">
        <w:rPr>
          <w:sz w:val="22"/>
          <w:szCs w:val="22"/>
          <w:lang w:val="es-ES"/>
        </w:rPr>
        <w:t>actividades a desarrollar son</w:t>
      </w:r>
      <w:r w:rsidRPr="00D64A2E">
        <w:rPr>
          <w:sz w:val="22"/>
          <w:szCs w:val="22"/>
          <w:lang w:val="es-ES"/>
        </w:rPr>
        <w:t xml:space="preserve">: </w:t>
      </w:r>
    </w:p>
    <w:p w:rsidR="00D34E7A" w:rsidRPr="00D64A2E" w:rsidRDefault="00207A3B" w:rsidP="00CF28A6">
      <w:pPr>
        <w:pStyle w:val="ParagraphCar"/>
        <w:numPr>
          <w:ilvl w:val="1"/>
          <w:numId w:val="16"/>
        </w:numPr>
        <w:tabs>
          <w:tab w:val="clear" w:pos="720"/>
        </w:tabs>
        <w:ind w:left="851" w:hanging="425"/>
        <w:rPr>
          <w:sz w:val="22"/>
          <w:szCs w:val="22"/>
        </w:rPr>
      </w:pPr>
      <w:r w:rsidRPr="00D64A2E">
        <w:rPr>
          <w:sz w:val="22"/>
          <w:szCs w:val="22"/>
        </w:rPr>
        <w:t>Revisión de la normativa y regulación comparada de los países mencionados</w:t>
      </w:r>
      <w:r w:rsidR="0003027D" w:rsidRPr="00D64A2E">
        <w:rPr>
          <w:sz w:val="22"/>
          <w:szCs w:val="22"/>
        </w:rPr>
        <w:t xml:space="preserve"> con Uruguay</w:t>
      </w:r>
      <w:r w:rsidRPr="00D64A2E">
        <w:rPr>
          <w:sz w:val="22"/>
          <w:szCs w:val="22"/>
        </w:rPr>
        <w:t xml:space="preserve">, identificando los principales aspectos de cada uno. </w:t>
      </w:r>
    </w:p>
    <w:p w:rsidR="00D34E7A" w:rsidRPr="00D64A2E" w:rsidRDefault="00207A3B" w:rsidP="008765C2">
      <w:pPr>
        <w:pStyle w:val="ParagraphCar"/>
        <w:numPr>
          <w:ilvl w:val="1"/>
          <w:numId w:val="16"/>
        </w:numPr>
        <w:tabs>
          <w:tab w:val="clear" w:pos="720"/>
        </w:tabs>
        <w:ind w:left="851" w:hanging="425"/>
        <w:rPr>
          <w:sz w:val="22"/>
          <w:szCs w:val="22"/>
        </w:rPr>
      </w:pPr>
      <w:r w:rsidRPr="00D64A2E">
        <w:rPr>
          <w:sz w:val="22"/>
          <w:szCs w:val="22"/>
        </w:rPr>
        <w:t xml:space="preserve">Identificación de posibles mejoras a introducir en la legislación nacional con las recomendaciones de adaptación y los pasos a seguir para la implementación. </w:t>
      </w:r>
    </w:p>
    <w:p w:rsidR="00D34E7A" w:rsidRPr="00D64A2E" w:rsidRDefault="00715920" w:rsidP="00D34E7A">
      <w:pPr>
        <w:pStyle w:val="ParagraphCar"/>
        <w:tabs>
          <w:tab w:val="clear" w:pos="360"/>
          <w:tab w:val="clear" w:pos="720"/>
        </w:tabs>
        <w:rPr>
          <w:sz w:val="22"/>
          <w:szCs w:val="22"/>
        </w:rPr>
      </w:pPr>
      <w:r w:rsidRPr="00D64A2E">
        <w:rPr>
          <w:sz w:val="22"/>
          <w:szCs w:val="22"/>
        </w:rPr>
        <w:t xml:space="preserve">Los entregables son: </w:t>
      </w:r>
    </w:p>
    <w:p w:rsidR="009F1F87" w:rsidRPr="00D64A2E" w:rsidRDefault="009F1F87" w:rsidP="009F1F87">
      <w:pPr>
        <w:pStyle w:val="ParagraphCar"/>
        <w:numPr>
          <w:ilvl w:val="2"/>
          <w:numId w:val="26"/>
        </w:numPr>
        <w:tabs>
          <w:tab w:val="clear" w:pos="720"/>
        </w:tabs>
        <w:ind w:left="709" w:hanging="426"/>
        <w:rPr>
          <w:sz w:val="22"/>
          <w:szCs w:val="22"/>
        </w:rPr>
      </w:pPr>
      <w:r w:rsidRPr="00D64A2E">
        <w:rPr>
          <w:sz w:val="22"/>
          <w:szCs w:val="22"/>
        </w:rPr>
        <w:t>Plan de trabajo para</w:t>
      </w:r>
      <w:r w:rsidR="00207A3B" w:rsidRPr="00D64A2E">
        <w:rPr>
          <w:sz w:val="22"/>
          <w:szCs w:val="22"/>
        </w:rPr>
        <w:t xml:space="preserve"> su</w:t>
      </w:r>
      <w:r w:rsidRPr="00D64A2E">
        <w:rPr>
          <w:sz w:val="22"/>
          <w:szCs w:val="22"/>
        </w:rPr>
        <w:t xml:space="preserve"> aprobación </w:t>
      </w:r>
    </w:p>
    <w:p w:rsidR="00F159CF" w:rsidRPr="00D64A2E" w:rsidRDefault="009F1F87" w:rsidP="009F1F87">
      <w:pPr>
        <w:pStyle w:val="ParagraphCar"/>
        <w:numPr>
          <w:ilvl w:val="2"/>
          <w:numId w:val="26"/>
        </w:numPr>
        <w:tabs>
          <w:tab w:val="clear" w:pos="720"/>
        </w:tabs>
        <w:ind w:left="709" w:hanging="426"/>
        <w:rPr>
          <w:sz w:val="22"/>
          <w:szCs w:val="22"/>
        </w:rPr>
      </w:pPr>
      <w:r w:rsidRPr="00D64A2E">
        <w:rPr>
          <w:sz w:val="22"/>
          <w:szCs w:val="22"/>
        </w:rPr>
        <w:t>D</w:t>
      </w:r>
      <w:r w:rsidR="00715920" w:rsidRPr="00D64A2E">
        <w:rPr>
          <w:sz w:val="22"/>
          <w:szCs w:val="22"/>
        </w:rPr>
        <w:t xml:space="preserve">ocumento con </w:t>
      </w:r>
      <w:r w:rsidR="00207A3B" w:rsidRPr="00D64A2E">
        <w:rPr>
          <w:sz w:val="22"/>
          <w:szCs w:val="22"/>
        </w:rPr>
        <w:t xml:space="preserve">benchmarking de experiencias </w:t>
      </w:r>
      <w:r w:rsidR="0003027D" w:rsidRPr="00D64A2E">
        <w:rPr>
          <w:sz w:val="22"/>
          <w:szCs w:val="22"/>
        </w:rPr>
        <w:t xml:space="preserve">comparadas </w:t>
      </w:r>
      <w:r w:rsidR="00207A3B" w:rsidRPr="00D64A2E">
        <w:rPr>
          <w:sz w:val="22"/>
          <w:szCs w:val="22"/>
        </w:rPr>
        <w:t xml:space="preserve">y con recomendaciones de mejoras. </w:t>
      </w:r>
      <w:r w:rsidR="00715920" w:rsidRPr="00D64A2E">
        <w:rPr>
          <w:sz w:val="22"/>
          <w:szCs w:val="22"/>
        </w:rPr>
        <w:t xml:space="preserve"> </w:t>
      </w:r>
    </w:p>
    <w:p w:rsidR="009F1F87" w:rsidRPr="00D64A2E" w:rsidRDefault="009F1F87" w:rsidP="009F1F87">
      <w:pPr>
        <w:pStyle w:val="ParagraphCar"/>
        <w:tabs>
          <w:tab w:val="clear" w:pos="360"/>
          <w:tab w:val="clear" w:pos="720"/>
        </w:tabs>
        <w:ind w:left="0" w:firstLine="0"/>
        <w:rPr>
          <w:sz w:val="22"/>
          <w:szCs w:val="22"/>
        </w:rPr>
      </w:pPr>
    </w:p>
    <w:p w:rsidR="00313FEC" w:rsidRPr="00D64A2E" w:rsidRDefault="00313FEC" w:rsidP="00CF69E8">
      <w:pPr>
        <w:spacing w:before="120" w:after="120"/>
        <w:jc w:val="both"/>
        <w:rPr>
          <w:sz w:val="22"/>
          <w:szCs w:val="22"/>
          <w:lang w:val="es-ES_tradnl"/>
        </w:rPr>
      </w:pPr>
    </w:p>
    <w:p w:rsidR="00313FEC" w:rsidRPr="00D64A2E" w:rsidRDefault="00313FEC" w:rsidP="00313FEC">
      <w:pPr>
        <w:pStyle w:val="ParagraphCar"/>
        <w:numPr>
          <w:ilvl w:val="0"/>
          <w:numId w:val="9"/>
        </w:numPr>
        <w:tabs>
          <w:tab w:val="clear" w:pos="720"/>
        </w:tabs>
        <w:rPr>
          <w:b/>
          <w:sz w:val="22"/>
          <w:szCs w:val="22"/>
          <w:lang w:val="es-MX"/>
        </w:rPr>
      </w:pPr>
      <w:r w:rsidRPr="00D64A2E">
        <w:rPr>
          <w:b/>
          <w:sz w:val="22"/>
          <w:szCs w:val="22"/>
          <w:lang w:val="es-MX"/>
        </w:rPr>
        <w:t>Condiciones de contratación</w:t>
      </w:r>
    </w:p>
    <w:p w:rsidR="00313FEC" w:rsidRPr="00D64A2E" w:rsidRDefault="00313FEC" w:rsidP="00313FEC">
      <w:pPr>
        <w:spacing w:before="120" w:after="120"/>
        <w:jc w:val="both"/>
        <w:rPr>
          <w:sz w:val="22"/>
          <w:szCs w:val="22"/>
          <w:lang w:val="es-ES"/>
        </w:rPr>
      </w:pPr>
      <w:r w:rsidRPr="00D64A2E">
        <w:rPr>
          <w:sz w:val="22"/>
          <w:szCs w:val="22"/>
          <w:lang w:val="es-ES"/>
        </w:rPr>
        <w:t>Relación contractual: La modalidad es contratación de servicios.</w:t>
      </w:r>
    </w:p>
    <w:p w:rsidR="00785D2E" w:rsidRPr="00D64A2E" w:rsidRDefault="00313FEC" w:rsidP="00313FEC">
      <w:pPr>
        <w:spacing w:before="120" w:after="120"/>
        <w:jc w:val="both"/>
        <w:rPr>
          <w:sz w:val="22"/>
          <w:szCs w:val="22"/>
          <w:lang w:val="es-ES"/>
        </w:rPr>
      </w:pPr>
      <w:r w:rsidRPr="00D64A2E">
        <w:rPr>
          <w:sz w:val="22"/>
          <w:szCs w:val="22"/>
          <w:lang w:val="es-ES"/>
        </w:rPr>
        <w:t>Propiedad intelectual: La información y los productos generados por esta consultoría será cedida a Uruguay XXI al momento de suscribir el contrato de trabajo.</w:t>
      </w:r>
    </w:p>
    <w:p w:rsidR="00841385" w:rsidRPr="00D64A2E" w:rsidRDefault="00841385" w:rsidP="00313FEC">
      <w:pPr>
        <w:spacing w:before="120" w:after="120"/>
        <w:jc w:val="both"/>
        <w:rPr>
          <w:sz w:val="22"/>
          <w:szCs w:val="22"/>
          <w:lang w:val="es-ES"/>
        </w:rPr>
      </w:pPr>
    </w:p>
    <w:p w:rsidR="00841385" w:rsidRPr="00D64A2E" w:rsidRDefault="00841385" w:rsidP="00841385">
      <w:pPr>
        <w:pStyle w:val="ParagraphCar"/>
        <w:numPr>
          <w:ilvl w:val="0"/>
          <w:numId w:val="9"/>
        </w:numPr>
        <w:tabs>
          <w:tab w:val="clear" w:pos="720"/>
        </w:tabs>
        <w:rPr>
          <w:b/>
          <w:sz w:val="22"/>
          <w:szCs w:val="22"/>
          <w:lang w:val="es-MX"/>
        </w:rPr>
      </w:pPr>
      <w:r w:rsidRPr="00D64A2E">
        <w:rPr>
          <w:b/>
          <w:sz w:val="22"/>
          <w:szCs w:val="22"/>
          <w:lang w:val="es-MX"/>
        </w:rPr>
        <w:t>Criterios de Evaluación.</w:t>
      </w:r>
    </w:p>
    <w:p w:rsidR="00317AA3" w:rsidRPr="007B0C4B" w:rsidRDefault="00317AA3" w:rsidP="007B0C4B">
      <w:pPr>
        <w:spacing w:before="120"/>
        <w:ind w:left="360"/>
        <w:jc w:val="both"/>
        <w:rPr>
          <w:bCs/>
          <w:sz w:val="22"/>
          <w:szCs w:val="24"/>
          <w:lang w:val="es-AR"/>
        </w:rPr>
      </w:pPr>
      <w:r w:rsidRPr="007B0C4B">
        <w:rPr>
          <w:bCs/>
          <w:sz w:val="22"/>
          <w:szCs w:val="24"/>
          <w:lang w:val="es-AR"/>
        </w:rPr>
        <w:t>La selección será en base a lo siguiente:</w:t>
      </w:r>
    </w:p>
    <w:tbl>
      <w:tblPr>
        <w:tblStyle w:val="Tablaconcuadrcula"/>
        <w:tblW w:w="0" w:type="auto"/>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00"/>
        <w:gridCol w:w="917"/>
      </w:tblGrid>
      <w:tr w:rsidR="00317AA3" w:rsidTr="007B0C4B">
        <w:tc>
          <w:tcPr>
            <w:tcW w:w="4000" w:type="dxa"/>
            <w:shd w:val="pct12" w:color="auto" w:fill="auto"/>
          </w:tcPr>
          <w:p w:rsidR="00317AA3" w:rsidRDefault="00207D75" w:rsidP="00317AA3">
            <w:pPr>
              <w:pStyle w:val="Prrafodelista"/>
              <w:spacing w:before="120"/>
              <w:ind w:left="0"/>
              <w:jc w:val="both"/>
              <w:rPr>
                <w:bCs/>
                <w:sz w:val="22"/>
                <w:szCs w:val="24"/>
                <w:lang w:val="es-AR"/>
              </w:rPr>
            </w:pPr>
            <w:r>
              <w:rPr>
                <w:bCs/>
                <w:sz w:val="22"/>
                <w:szCs w:val="24"/>
                <w:lang w:val="es-AR"/>
              </w:rPr>
              <w:t>CRITERIO</w:t>
            </w:r>
          </w:p>
        </w:tc>
        <w:tc>
          <w:tcPr>
            <w:tcW w:w="917" w:type="dxa"/>
            <w:shd w:val="pct12" w:color="auto" w:fill="auto"/>
          </w:tcPr>
          <w:p w:rsidR="00317AA3" w:rsidRDefault="00317AA3" w:rsidP="00317AA3">
            <w:pPr>
              <w:pStyle w:val="Prrafodelista"/>
              <w:spacing w:before="120"/>
              <w:ind w:left="0"/>
              <w:jc w:val="both"/>
              <w:rPr>
                <w:bCs/>
                <w:sz w:val="22"/>
                <w:szCs w:val="24"/>
                <w:lang w:val="es-AR"/>
              </w:rPr>
            </w:pPr>
            <w:r>
              <w:rPr>
                <w:bCs/>
                <w:sz w:val="22"/>
                <w:szCs w:val="24"/>
                <w:lang w:val="es-AR"/>
              </w:rPr>
              <w:t>%</w:t>
            </w:r>
          </w:p>
        </w:tc>
      </w:tr>
      <w:tr w:rsidR="00317AA3" w:rsidTr="007B0C4B">
        <w:tc>
          <w:tcPr>
            <w:tcW w:w="4000" w:type="dxa"/>
          </w:tcPr>
          <w:p w:rsidR="00317AA3" w:rsidRDefault="00317AA3" w:rsidP="007B0C4B">
            <w:pPr>
              <w:pStyle w:val="Prrafodelista"/>
              <w:spacing w:before="120"/>
              <w:ind w:left="0" w:hanging="11"/>
              <w:rPr>
                <w:bCs/>
                <w:sz w:val="22"/>
                <w:szCs w:val="24"/>
                <w:lang w:val="es-AR"/>
              </w:rPr>
            </w:pPr>
            <w:r w:rsidRPr="00317AA3">
              <w:rPr>
                <w:bCs/>
                <w:sz w:val="22"/>
                <w:szCs w:val="24"/>
                <w:lang w:val="es-AR"/>
              </w:rPr>
              <w:t>Competencia de</w:t>
            </w:r>
            <w:r w:rsidR="007B0C4B">
              <w:rPr>
                <w:bCs/>
                <w:sz w:val="22"/>
                <w:szCs w:val="24"/>
                <w:lang w:val="es-AR"/>
              </w:rPr>
              <w:t>l Consultor responsable</w:t>
            </w:r>
            <w:r w:rsidRPr="00317AA3">
              <w:rPr>
                <w:bCs/>
                <w:sz w:val="22"/>
                <w:szCs w:val="24"/>
                <w:lang w:val="es-AR"/>
              </w:rPr>
              <w:t xml:space="preserve"> </w:t>
            </w:r>
          </w:p>
        </w:tc>
        <w:tc>
          <w:tcPr>
            <w:tcW w:w="917" w:type="dxa"/>
          </w:tcPr>
          <w:p w:rsidR="00317AA3" w:rsidRDefault="007B0C4B" w:rsidP="00317AA3">
            <w:pPr>
              <w:pStyle w:val="Prrafodelista"/>
              <w:spacing w:before="120"/>
              <w:ind w:left="0"/>
              <w:jc w:val="both"/>
              <w:rPr>
                <w:bCs/>
                <w:sz w:val="22"/>
                <w:szCs w:val="24"/>
                <w:lang w:val="es-AR"/>
              </w:rPr>
            </w:pPr>
            <w:r>
              <w:rPr>
                <w:bCs/>
                <w:sz w:val="22"/>
                <w:szCs w:val="24"/>
                <w:lang w:val="es-AR"/>
              </w:rPr>
              <w:t>30</w:t>
            </w:r>
          </w:p>
        </w:tc>
      </w:tr>
      <w:tr w:rsidR="00317AA3" w:rsidTr="007B0C4B">
        <w:tc>
          <w:tcPr>
            <w:tcW w:w="4000" w:type="dxa"/>
          </w:tcPr>
          <w:p w:rsidR="00317AA3" w:rsidRDefault="00317AA3" w:rsidP="007B0C4B">
            <w:pPr>
              <w:pStyle w:val="Prrafodelista"/>
              <w:spacing w:before="120"/>
              <w:ind w:left="0" w:hanging="11"/>
              <w:rPr>
                <w:bCs/>
                <w:sz w:val="22"/>
                <w:szCs w:val="24"/>
                <w:lang w:val="es-AR"/>
              </w:rPr>
            </w:pPr>
            <w:r>
              <w:rPr>
                <w:bCs/>
                <w:sz w:val="22"/>
                <w:szCs w:val="24"/>
                <w:lang w:val="es-AR"/>
              </w:rPr>
              <w:t xml:space="preserve">Propuesta </w:t>
            </w:r>
            <w:r w:rsidR="0044459A">
              <w:rPr>
                <w:bCs/>
                <w:sz w:val="22"/>
                <w:szCs w:val="24"/>
                <w:lang w:val="es-AR"/>
              </w:rPr>
              <w:t>técnica</w:t>
            </w:r>
          </w:p>
        </w:tc>
        <w:tc>
          <w:tcPr>
            <w:tcW w:w="917" w:type="dxa"/>
          </w:tcPr>
          <w:p w:rsidR="00317AA3" w:rsidRDefault="007B0C4B" w:rsidP="00186E4B">
            <w:pPr>
              <w:pStyle w:val="Prrafodelista"/>
              <w:spacing w:before="120"/>
              <w:ind w:left="0"/>
              <w:jc w:val="both"/>
              <w:rPr>
                <w:bCs/>
                <w:sz w:val="22"/>
                <w:szCs w:val="24"/>
                <w:lang w:val="es-AR"/>
              </w:rPr>
            </w:pPr>
            <w:r>
              <w:rPr>
                <w:bCs/>
                <w:sz w:val="22"/>
                <w:szCs w:val="24"/>
                <w:lang w:val="es-AR"/>
              </w:rPr>
              <w:t>40</w:t>
            </w:r>
          </w:p>
        </w:tc>
      </w:tr>
      <w:tr w:rsidR="00317AA3" w:rsidTr="007B0C4B">
        <w:tc>
          <w:tcPr>
            <w:tcW w:w="4000" w:type="dxa"/>
          </w:tcPr>
          <w:p w:rsidR="00317AA3" w:rsidRDefault="00317AA3" w:rsidP="007B0C4B">
            <w:pPr>
              <w:pStyle w:val="Prrafodelista"/>
              <w:spacing w:before="120"/>
              <w:ind w:left="0" w:hanging="11"/>
              <w:rPr>
                <w:bCs/>
                <w:sz w:val="22"/>
                <w:szCs w:val="24"/>
                <w:lang w:val="es-AR"/>
              </w:rPr>
            </w:pPr>
            <w:r>
              <w:rPr>
                <w:bCs/>
                <w:sz w:val="22"/>
                <w:szCs w:val="24"/>
                <w:lang w:val="es-AR"/>
              </w:rPr>
              <w:t>Presencia de la consultora en los países de referencia</w:t>
            </w:r>
          </w:p>
        </w:tc>
        <w:tc>
          <w:tcPr>
            <w:tcW w:w="917" w:type="dxa"/>
          </w:tcPr>
          <w:p w:rsidR="00317AA3" w:rsidRDefault="007B0C4B" w:rsidP="00186E4B">
            <w:pPr>
              <w:pStyle w:val="Prrafodelista"/>
              <w:spacing w:before="120"/>
              <w:ind w:left="0"/>
              <w:jc w:val="both"/>
              <w:rPr>
                <w:bCs/>
                <w:sz w:val="22"/>
                <w:szCs w:val="24"/>
                <w:lang w:val="es-AR"/>
              </w:rPr>
            </w:pPr>
            <w:r>
              <w:rPr>
                <w:bCs/>
                <w:sz w:val="22"/>
                <w:szCs w:val="24"/>
                <w:lang w:val="es-AR"/>
              </w:rPr>
              <w:t>30</w:t>
            </w:r>
          </w:p>
        </w:tc>
      </w:tr>
    </w:tbl>
    <w:p w:rsidR="00317AA3" w:rsidRDefault="00317AA3" w:rsidP="00841385">
      <w:pPr>
        <w:spacing w:before="120"/>
        <w:jc w:val="both"/>
        <w:rPr>
          <w:bCs/>
          <w:sz w:val="22"/>
          <w:szCs w:val="24"/>
          <w:lang w:val="es-AR"/>
        </w:rPr>
      </w:pPr>
    </w:p>
    <w:p w:rsidR="00317AA3" w:rsidRDefault="00317AA3" w:rsidP="00841385">
      <w:pPr>
        <w:spacing w:before="120"/>
        <w:jc w:val="both"/>
        <w:rPr>
          <w:bCs/>
          <w:sz w:val="22"/>
          <w:szCs w:val="24"/>
          <w:lang w:val="es-AR"/>
        </w:rPr>
      </w:pPr>
    </w:p>
    <w:p w:rsidR="00841385" w:rsidRPr="00D64A2E" w:rsidRDefault="00186E4B" w:rsidP="00841385">
      <w:pPr>
        <w:pStyle w:val="ParagraphCar"/>
        <w:numPr>
          <w:ilvl w:val="0"/>
          <w:numId w:val="9"/>
        </w:numPr>
        <w:tabs>
          <w:tab w:val="clear" w:pos="720"/>
        </w:tabs>
        <w:ind w:left="567"/>
        <w:rPr>
          <w:b/>
          <w:sz w:val="22"/>
          <w:szCs w:val="22"/>
          <w:lang w:val="es-MX"/>
        </w:rPr>
      </w:pPr>
      <w:r>
        <w:rPr>
          <w:b/>
          <w:sz w:val="22"/>
          <w:szCs w:val="22"/>
          <w:lang w:val="es-MX"/>
        </w:rPr>
        <w:t xml:space="preserve">Honorario </w:t>
      </w:r>
    </w:p>
    <w:p w:rsidR="00186E4B" w:rsidRDefault="00186E4B" w:rsidP="00107226">
      <w:pPr>
        <w:pStyle w:val="ParagraphCar"/>
        <w:numPr>
          <w:ilvl w:val="0"/>
          <w:numId w:val="28"/>
        </w:numPr>
        <w:tabs>
          <w:tab w:val="clear" w:pos="720"/>
        </w:tabs>
        <w:rPr>
          <w:sz w:val="22"/>
          <w:szCs w:val="22"/>
          <w:lang w:val="es-MX"/>
        </w:rPr>
      </w:pPr>
      <w:r>
        <w:rPr>
          <w:sz w:val="22"/>
          <w:szCs w:val="22"/>
          <w:lang w:val="es-MX"/>
        </w:rPr>
        <w:t>Se estipula un monto máximo de $ 180.000 (pesos uruguayos ciento ochenta mil) más IVA por todo el alcance de la consultoría.</w:t>
      </w:r>
    </w:p>
    <w:p w:rsidR="00B05026" w:rsidRDefault="00B05026" w:rsidP="00107226">
      <w:pPr>
        <w:pStyle w:val="ParagraphCar"/>
        <w:numPr>
          <w:ilvl w:val="0"/>
          <w:numId w:val="28"/>
        </w:numPr>
        <w:tabs>
          <w:tab w:val="clear" w:pos="720"/>
        </w:tabs>
        <w:rPr>
          <w:sz w:val="22"/>
          <w:szCs w:val="22"/>
          <w:lang w:val="es-MX"/>
        </w:rPr>
      </w:pPr>
      <w:r>
        <w:rPr>
          <w:sz w:val="22"/>
          <w:szCs w:val="22"/>
          <w:lang w:val="es-MX"/>
        </w:rPr>
        <w:t>El plazo de la consultoría es dos meses.</w:t>
      </w:r>
    </w:p>
    <w:p w:rsidR="00186E4B" w:rsidRDefault="00186E4B" w:rsidP="007B0C4B">
      <w:pPr>
        <w:pStyle w:val="ParagraphCar"/>
        <w:tabs>
          <w:tab w:val="clear" w:pos="360"/>
          <w:tab w:val="clear" w:pos="720"/>
        </w:tabs>
        <w:ind w:left="360" w:firstLine="0"/>
        <w:rPr>
          <w:sz w:val="22"/>
          <w:szCs w:val="22"/>
          <w:lang w:val="es-MX"/>
        </w:rPr>
      </w:pPr>
      <w:r>
        <w:rPr>
          <w:sz w:val="22"/>
          <w:szCs w:val="22"/>
          <w:lang w:val="es-MX"/>
        </w:rPr>
        <w:t xml:space="preserve"> </w:t>
      </w:r>
    </w:p>
    <w:p w:rsidR="00186E4B" w:rsidRPr="00D64A2E" w:rsidRDefault="00186E4B" w:rsidP="00186E4B">
      <w:pPr>
        <w:pStyle w:val="ParagraphCar"/>
        <w:numPr>
          <w:ilvl w:val="0"/>
          <w:numId w:val="9"/>
        </w:numPr>
        <w:tabs>
          <w:tab w:val="clear" w:pos="720"/>
        </w:tabs>
        <w:rPr>
          <w:b/>
          <w:sz w:val="22"/>
          <w:szCs w:val="22"/>
          <w:lang w:val="es-MX"/>
        </w:rPr>
      </w:pPr>
      <w:r>
        <w:rPr>
          <w:b/>
          <w:sz w:val="22"/>
          <w:szCs w:val="22"/>
          <w:lang w:val="es-MX"/>
        </w:rPr>
        <w:t>Documentación a ser entregada con la oferta y fecha límite de presentación</w:t>
      </w:r>
    </w:p>
    <w:p w:rsidR="00186E4B" w:rsidRDefault="00186E4B" w:rsidP="007B0C4B">
      <w:pPr>
        <w:pStyle w:val="ParagraphCar"/>
        <w:numPr>
          <w:ilvl w:val="0"/>
          <w:numId w:val="30"/>
        </w:numPr>
        <w:tabs>
          <w:tab w:val="clear" w:pos="720"/>
        </w:tabs>
        <w:rPr>
          <w:sz w:val="22"/>
          <w:szCs w:val="22"/>
          <w:lang w:val="es-MX"/>
        </w:rPr>
      </w:pPr>
      <w:proofErr w:type="spellStart"/>
      <w:r>
        <w:rPr>
          <w:sz w:val="22"/>
          <w:szCs w:val="22"/>
          <w:lang w:val="es-MX"/>
        </w:rPr>
        <w:t>Curriculum</w:t>
      </w:r>
      <w:proofErr w:type="spellEnd"/>
      <w:r>
        <w:rPr>
          <w:sz w:val="22"/>
          <w:szCs w:val="22"/>
          <w:lang w:val="es-MX"/>
        </w:rPr>
        <w:t xml:space="preserve"> Vitae de</w:t>
      </w:r>
      <w:r w:rsidR="0044459A">
        <w:rPr>
          <w:sz w:val="22"/>
          <w:szCs w:val="22"/>
          <w:lang w:val="es-MX"/>
        </w:rPr>
        <w:t>l Consultor responsable</w:t>
      </w:r>
    </w:p>
    <w:p w:rsidR="00186E4B" w:rsidRDefault="00186E4B" w:rsidP="007B0C4B">
      <w:pPr>
        <w:pStyle w:val="ParagraphCar"/>
        <w:numPr>
          <w:ilvl w:val="0"/>
          <w:numId w:val="30"/>
        </w:numPr>
        <w:tabs>
          <w:tab w:val="clear" w:pos="720"/>
        </w:tabs>
        <w:rPr>
          <w:sz w:val="22"/>
          <w:szCs w:val="22"/>
          <w:lang w:val="es-MX"/>
        </w:rPr>
      </w:pPr>
      <w:r>
        <w:rPr>
          <w:sz w:val="22"/>
          <w:szCs w:val="22"/>
          <w:lang w:val="es-MX"/>
        </w:rPr>
        <w:t>Propuesta técnica del traba</w:t>
      </w:r>
      <w:bookmarkStart w:id="0" w:name="_GoBack"/>
      <w:bookmarkEnd w:id="0"/>
      <w:r>
        <w:rPr>
          <w:sz w:val="22"/>
          <w:szCs w:val="22"/>
          <w:lang w:val="es-MX"/>
        </w:rPr>
        <w:t>jo</w:t>
      </w:r>
      <w:r w:rsidR="0044459A">
        <w:rPr>
          <w:sz w:val="22"/>
          <w:szCs w:val="22"/>
          <w:lang w:val="es-MX"/>
        </w:rPr>
        <w:t xml:space="preserve"> (metodología, equipo, cronograma estimado)</w:t>
      </w:r>
    </w:p>
    <w:p w:rsidR="0044459A" w:rsidRDefault="0044459A" w:rsidP="007B0C4B">
      <w:pPr>
        <w:pStyle w:val="ParagraphCar"/>
        <w:numPr>
          <w:ilvl w:val="0"/>
          <w:numId w:val="30"/>
        </w:numPr>
        <w:tabs>
          <w:tab w:val="clear" w:pos="720"/>
        </w:tabs>
        <w:rPr>
          <w:sz w:val="22"/>
          <w:szCs w:val="22"/>
          <w:lang w:val="es-MX"/>
        </w:rPr>
      </w:pPr>
      <w:r>
        <w:rPr>
          <w:sz w:val="22"/>
          <w:szCs w:val="22"/>
          <w:lang w:val="es-MX"/>
        </w:rPr>
        <w:t>Listado de países con presencia de la firma</w:t>
      </w:r>
    </w:p>
    <w:p w:rsidR="0044459A" w:rsidRDefault="0044459A" w:rsidP="0044459A">
      <w:pPr>
        <w:pStyle w:val="ParagraphCar"/>
        <w:tabs>
          <w:tab w:val="clear" w:pos="360"/>
          <w:tab w:val="clear" w:pos="720"/>
        </w:tabs>
        <w:ind w:left="1080" w:firstLine="0"/>
        <w:rPr>
          <w:sz w:val="22"/>
          <w:szCs w:val="22"/>
          <w:lang w:val="es-MX"/>
        </w:rPr>
      </w:pPr>
    </w:p>
    <w:p w:rsidR="00186E4B" w:rsidRDefault="00186E4B" w:rsidP="0044459A">
      <w:pPr>
        <w:pStyle w:val="ParagraphCar"/>
        <w:tabs>
          <w:tab w:val="clear" w:pos="360"/>
          <w:tab w:val="clear" w:pos="720"/>
        </w:tabs>
        <w:rPr>
          <w:sz w:val="22"/>
          <w:szCs w:val="22"/>
          <w:lang w:val="es-MX"/>
        </w:rPr>
      </w:pPr>
      <w:r>
        <w:rPr>
          <w:sz w:val="22"/>
          <w:szCs w:val="22"/>
          <w:lang w:val="es-MX"/>
        </w:rPr>
        <w:t xml:space="preserve">Fecha límite de presentación de las propuestas: </w:t>
      </w:r>
      <w:r w:rsidR="003C12C5">
        <w:rPr>
          <w:sz w:val="22"/>
          <w:szCs w:val="22"/>
          <w:lang w:val="es-MX"/>
        </w:rPr>
        <w:t>10/10/19</w:t>
      </w:r>
    </w:p>
    <w:p w:rsidR="00186E4B" w:rsidRPr="00186E4B" w:rsidRDefault="00186E4B" w:rsidP="007B0C4B">
      <w:pPr>
        <w:spacing w:before="120" w:after="120"/>
        <w:jc w:val="both"/>
        <w:rPr>
          <w:sz w:val="22"/>
          <w:szCs w:val="22"/>
          <w:lang w:val="es-MX"/>
        </w:rPr>
      </w:pPr>
      <w:r w:rsidRPr="00186E4B">
        <w:rPr>
          <w:sz w:val="22"/>
          <w:szCs w:val="22"/>
          <w:lang w:val="es-MX"/>
        </w:rPr>
        <w:t>Las mismas deberán</w:t>
      </w:r>
      <w:r w:rsidR="0044459A">
        <w:rPr>
          <w:sz w:val="22"/>
          <w:szCs w:val="22"/>
          <w:lang w:val="es-MX"/>
        </w:rPr>
        <w:t xml:space="preserve"> ser enviadas </w:t>
      </w:r>
      <w:r w:rsidRPr="00186E4B">
        <w:rPr>
          <w:sz w:val="22"/>
          <w:szCs w:val="22"/>
          <w:lang w:val="es-MX"/>
        </w:rPr>
        <w:t>y en formato digital a la siguiente dirección electrónica: llamadosconsultoria@uruguayxxi.gub.uy</w:t>
      </w:r>
    </w:p>
    <w:p w:rsidR="00841385" w:rsidRPr="00D64A2E" w:rsidRDefault="00841385" w:rsidP="0044459A">
      <w:pPr>
        <w:pStyle w:val="ParagraphCar"/>
        <w:tabs>
          <w:tab w:val="clear" w:pos="360"/>
          <w:tab w:val="clear" w:pos="720"/>
        </w:tabs>
        <w:ind w:firstLine="0"/>
        <w:rPr>
          <w:sz w:val="22"/>
          <w:szCs w:val="22"/>
          <w:lang w:val="es-MX"/>
        </w:rPr>
      </w:pPr>
    </w:p>
    <w:sectPr w:rsidR="00841385" w:rsidRPr="00D64A2E" w:rsidSect="009138FE">
      <w:footerReference w:type="default" r:id="rId8"/>
      <w:pgSz w:w="11906" w:h="16838"/>
      <w:pgMar w:top="1134"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FC9" w:rsidRDefault="00CB5FC9" w:rsidP="00603252">
      <w:r>
        <w:separator/>
      </w:r>
    </w:p>
  </w:endnote>
  <w:endnote w:type="continuationSeparator" w:id="0">
    <w:p w:rsidR="00CB5FC9" w:rsidRDefault="00CB5FC9" w:rsidP="0060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0876"/>
      <w:docPartObj>
        <w:docPartGallery w:val="Page Numbers (Bottom of Page)"/>
        <w:docPartUnique/>
      </w:docPartObj>
    </w:sdtPr>
    <w:sdtEndPr>
      <w:rPr>
        <w:sz w:val="18"/>
        <w:szCs w:val="18"/>
      </w:rPr>
    </w:sdtEndPr>
    <w:sdtContent>
      <w:p w:rsidR="00C66BE8" w:rsidRPr="009138FE" w:rsidRDefault="00446D63">
        <w:pPr>
          <w:pStyle w:val="Piedepgina"/>
          <w:jc w:val="right"/>
          <w:rPr>
            <w:sz w:val="18"/>
            <w:szCs w:val="18"/>
          </w:rPr>
        </w:pPr>
        <w:r w:rsidRPr="009138FE">
          <w:rPr>
            <w:sz w:val="18"/>
            <w:szCs w:val="18"/>
          </w:rPr>
          <w:fldChar w:fldCharType="begin"/>
        </w:r>
        <w:r w:rsidR="000134C4" w:rsidRPr="009138FE">
          <w:rPr>
            <w:sz w:val="18"/>
            <w:szCs w:val="18"/>
          </w:rPr>
          <w:instrText xml:space="preserve"> PAGE   \* MERGEFORMAT </w:instrText>
        </w:r>
        <w:r w:rsidRPr="009138FE">
          <w:rPr>
            <w:sz w:val="18"/>
            <w:szCs w:val="18"/>
          </w:rPr>
          <w:fldChar w:fldCharType="separate"/>
        </w:r>
        <w:r w:rsidR="003C12C5">
          <w:rPr>
            <w:noProof/>
            <w:sz w:val="18"/>
            <w:szCs w:val="18"/>
          </w:rPr>
          <w:t>2</w:t>
        </w:r>
        <w:r w:rsidRPr="009138FE">
          <w:rPr>
            <w:sz w:val="18"/>
            <w:szCs w:val="18"/>
          </w:rPr>
          <w:fldChar w:fldCharType="end"/>
        </w:r>
      </w:p>
    </w:sdtContent>
  </w:sdt>
  <w:p w:rsidR="00C66BE8" w:rsidRPr="00C66BE8" w:rsidRDefault="003C12C5" w:rsidP="00C66BE8">
    <w:pPr>
      <w:pStyle w:val="Piedepgina"/>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FC9" w:rsidRDefault="00CB5FC9" w:rsidP="00603252">
      <w:r>
        <w:separator/>
      </w:r>
    </w:p>
  </w:footnote>
  <w:footnote w:type="continuationSeparator" w:id="0">
    <w:p w:rsidR="00CB5FC9" w:rsidRDefault="00CB5FC9" w:rsidP="00603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1D1C"/>
    <w:multiLevelType w:val="hybridMultilevel"/>
    <w:tmpl w:val="C82CFE98"/>
    <w:lvl w:ilvl="0" w:tplc="228CC098">
      <w:start w:val="1"/>
      <w:numFmt w:val="lowerRoman"/>
      <w:lvlText w:val="%1)"/>
      <w:lvlJc w:val="left"/>
      <w:pPr>
        <w:ind w:left="1080" w:hanging="720"/>
      </w:pPr>
      <w:rPr>
        <w:rFonts w:hint="default"/>
      </w:rPr>
    </w:lvl>
    <w:lvl w:ilvl="1" w:tplc="887099AA">
      <w:numFmt w:val="bullet"/>
      <w:lvlText w:val="-"/>
      <w:lvlJc w:val="left"/>
      <w:pPr>
        <w:ind w:left="1440" w:hanging="360"/>
      </w:pPr>
      <w:rPr>
        <w:rFonts w:ascii="Times New Roman" w:eastAsia="Times New Roman" w:hAnsi="Times New Roman" w:cs="Times New Roman" w:hint="default"/>
      </w:rPr>
    </w:lvl>
    <w:lvl w:ilvl="2" w:tplc="887099AA">
      <w:numFmt w:val="bullet"/>
      <w:lvlText w:val="-"/>
      <w:lvlJc w:val="left"/>
      <w:pPr>
        <w:ind w:left="2160" w:hanging="180"/>
      </w:pPr>
      <w:rPr>
        <w:rFonts w:ascii="Times New Roman" w:eastAsia="Times New Roman" w:hAnsi="Times New Roman" w:cs="Times New Roman" w:hint="default"/>
      </w:r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 w15:restartNumberingAfterBreak="0">
    <w:nsid w:val="0C9263CA"/>
    <w:multiLevelType w:val="hybridMultilevel"/>
    <w:tmpl w:val="26D8931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F347256"/>
    <w:multiLevelType w:val="hybridMultilevel"/>
    <w:tmpl w:val="37CA8992"/>
    <w:lvl w:ilvl="0" w:tplc="FFFFFFFF">
      <w:start w:val="1"/>
      <w:numFmt w:val="lowerLetter"/>
      <w:lvlText w:val="%1)"/>
      <w:lvlJc w:val="left"/>
      <w:pPr>
        <w:ind w:left="2880" w:hanging="360"/>
      </w:pPr>
      <w:rPr>
        <w:rFont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3" w15:restartNumberingAfterBreak="0">
    <w:nsid w:val="150F059A"/>
    <w:multiLevelType w:val="hybridMultilevel"/>
    <w:tmpl w:val="E2DA72EA"/>
    <w:lvl w:ilvl="0" w:tplc="C61CD5AC">
      <w:numFmt w:val="bullet"/>
      <w:lvlText w:val="-"/>
      <w:lvlJc w:val="left"/>
      <w:pPr>
        <w:ind w:left="720" w:hanging="360"/>
      </w:pPr>
      <w:rPr>
        <w:rFonts w:ascii="Times New Roman" w:eastAsia="Times New Roman" w:hAnsi="Times New Roman" w:cs="Times New Roman"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 w15:restartNumberingAfterBreak="0">
    <w:nsid w:val="15EF2C0D"/>
    <w:multiLevelType w:val="hybridMultilevel"/>
    <w:tmpl w:val="4A3AEB7E"/>
    <w:lvl w:ilvl="0" w:tplc="0409000F">
      <w:start w:val="4"/>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E43B64"/>
    <w:multiLevelType w:val="hybridMultilevel"/>
    <w:tmpl w:val="C672AF9C"/>
    <w:lvl w:ilvl="0" w:tplc="67022132">
      <w:start w:val="1"/>
      <w:numFmt w:val="upperRoman"/>
      <w:lvlText w:val="%1)"/>
      <w:lvlJc w:val="left"/>
      <w:pPr>
        <w:ind w:left="1080" w:hanging="72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6" w15:restartNumberingAfterBreak="0">
    <w:nsid w:val="1D0875D1"/>
    <w:multiLevelType w:val="hybridMultilevel"/>
    <w:tmpl w:val="75CC8168"/>
    <w:lvl w:ilvl="0" w:tplc="9CFCF988">
      <w:start w:val="1"/>
      <w:numFmt w:val="lowerRoman"/>
      <w:lvlText w:val="%1)"/>
      <w:lvlJc w:val="left"/>
      <w:pPr>
        <w:ind w:left="1080" w:hanging="72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7" w15:restartNumberingAfterBreak="0">
    <w:nsid w:val="1E8F7E0D"/>
    <w:multiLevelType w:val="hybridMultilevel"/>
    <w:tmpl w:val="3D02C52E"/>
    <w:lvl w:ilvl="0" w:tplc="96C6CB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F15FB"/>
    <w:multiLevelType w:val="hybridMultilevel"/>
    <w:tmpl w:val="F2BA766A"/>
    <w:lvl w:ilvl="0" w:tplc="870083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46178"/>
    <w:multiLevelType w:val="hybridMultilevel"/>
    <w:tmpl w:val="267EFF76"/>
    <w:lvl w:ilvl="0" w:tplc="3330FEF8">
      <w:start w:val="2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E8F616C"/>
    <w:multiLevelType w:val="hybridMultilevel"/>
    <w:tmpl w:val="A7C6E02C"/>
    <w:lvl w:ilvl="0" w:tplc="85FA6EDA">
      <w:start w:val="1"/>
      <w:numFmt w:val="lowerRoman"/>
      <w:lvlText w:val="%1)"/>
      <w:lvlJc w:val="left"/>
      <w:pPr>
        <w:ind w:left="1080" w:hanging="72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960322"/>
    <w:multiLevelType w:val="hybridMultilevel"/>
    <w:tmpl w:val="F1888D9C"/>
    <w:lvl w:ilvl="0" w:tplc="0C0A001B">
      <w:start w:val="1"/>
      <w:numFmt w:val="lowerRoman"/>
      <w:lvlText w:val="%1."/>
      <w:lvlJc w:val="right"/>
      <w:pPr>
        <w:ind w:left="1620" w:hanging="360"/>
      </w:pPr>
    </w:lvl>
    <w:lvl w:ilvl="1" w:tplc="0C0A0019" w:tentative="1">
      <w:start w:val="1"/>
      <w:numFmt w:val="lowerLetter"/>
      <w:lvlText w:val="%2."/>
      <w:lvlJc w:val="left"/>
      <w:pPr>
        <w:ind w:left="2340" w:hanging="360"/>
      </w:pPr>
    </w:lvl>
    <w:lvl w:ilvl="2" w:tplc="0C0A001B" w:tentative="1">
      <w:start w:val="1"/>
      <w:numFmt w:val="lowerRoman"/>
      <w:lvlText w:val="%3."/>
      <w:lvlJc w:val="right"/>
      <w:pPr>
        <w:ind w:left="3060" w:hanging="180"/>
      </w:pPr>
    </w:lvl>
    <w:lvl w:ilvl="3" w:tplc="0C0A000F" w:tentative="1">
      <w:start w:val="1"/>
      <w:numFmt w:val="decimal"/>
      <w:lvlText w:val="%4."/>
      <w:lvlJc w:val="left"/>
      <w:pPr>
        <w:ind w:left="3780" w:hanging="360"/>
      </w:pPr>
    </w:lvl>
    <w:lvl w:ilvl="4" w:tplc="0C0A0019" w:tentative="1">
      <w:start w:val="1"/>
      <w:numFmt w:val="lowerLetter"/>
      <w:lvlText w:val="%5."/>
      <w:lvlJc w:val="left"/>
      <w:pPr>
        <w:ind w:left="4500" w:hanging="360"/>
      </w:pPr>
    </w:lvl>
    <w:lvl w:ilvl="5" w:tplc="0C0A001B" w:tentative="1">
      <w:start w:val="1"/>
      <w:numFmt w:val="lowerRoman"/>
      <w:lvlText w:val="%6."/>
      <w:lvlJc w:val="right"/>
      <w:pPr>
        <w:ind w:left="5220" w:hanging="180"/>
      </w:pPr>
    </w:lvl>
    <w:lvl w:ilvl="6" w:tplc="0C0A000F" w:tentative="1">
      <w:start w:val="1"/>
      <w:numFmt w:val="decimal"/>
      <w:lvlText w:val="%7."/>
      <w:lvlJc w:val="left"/>
      <w:pPr>
        <w:ind w:left="5940" w:hanging="360"/>
      </w:pPr>
    </w:lvl>
    <w:lvl w:ilvl="7" w:tplc="0C0A0019" w:tentative="1">
      <w:start w:val="1"/>
      <w:numFmt w:val="lowerLetter"/>
      <w:lvlText w:val="%8."/>
      <w:lvlJc w:val="left"/>
      <w:pPr>
        <w:ind w:left="6660" w:hanging="360"/>
      </w:pPr>
    </w:lvl>
    <w:lvl w:ilvl="8" w:tplc="0C0A001B" w:tentative="1">
      <w:start w:val="1"/>
      <w:numFmt w:val="lowerRoman"/>
      <w:lvlText w:val="%9."/>
      <w:lvlJc w:val="right"/>
      <w:pPr>
        <w:ind w:left="7380" w:hanging="180"/>
      </w:pPr>
    </w:lvl>
  </w:abstractNum>
  <w:abstractNum w:abstractNumId="12" w15:restartNumberingAfterBreak="0">
    <w:nsid w:val="33A157D0"/>
    <w:multiLevelType w:val="hybridMultilevel"/>
    <w:tmpl w:val="D6923D0E"/>
    <w:lvl w:ilvl="0" w:tplc="0C0A001B">
      <w:start w:val="1"/>
      <w:numFmt w:val="lowerRoman"/>
      <w:lvlText w:val="%1."/>
      <w:lvlJc w:val="right"/>
      <w:pPr>
        <w:ind w:left="1620" w:hanging="360"/>
      </w:pPr>
    </w:lvl>
    <w:lvl w:ilvl="1" w:tplc="0C0A0019" w:tentative="1">
      <w:start w:val="1"/>
      <w:numFmt w:val="lowerLetter"/>
      <w:lvlText w:val="%2."/>
      <w:lvlJc w:val="left"/>
      <w:pPr>
        <w:ind w:left="2340" w:hanging="360"/>
      </w:pPr>
    </w:lvl>
    <w:lvl w:ilvl="2" w:tplc="0C0A001B" w:tentative="1">
      <w:start w:val="1"/>
      <w:numFmt w:val="lowerRoman"/>
      <w:lvlText w:val="%3."/>
      <w:lvlJc w:val="right"/>
      <w:pPr>
        <w:ind w:left="3060" w:hanging="180"/>
      </w:pPr>
    </w:lvl>
    <w:lvl w:ilvl="3" w:tplc="0C0A000F" w:tentative="1">
      <w:start w:val="1"/>
      <w:numFmt w:val="decimal"/>
      <w:lvlText w:val="%4."/>
      <w:lvlJc w:val="left"/>
      <w:pPr>
        <w:ind w:left="3780" w:hanging="360"/>
      </w:pPr>
    </w:lvl>
    <w:lvl w:ilvl="4" w:tplc="0C0A0019" w:tentative="1">
      <w:start w:val="1"/>
      <w:numFmt w:val="lowerLetter"/>
      <w:lvlText w:val="%5."/>
      <w:lvlJc w:val="left"/>
      <w:pPr>
        <w:ind w:left="4500" w:hanging="360"/>
      </w:pPr>
    </w:lvl>
    <w:lvl w:ilvl="5" w:tplc="0C0A001B" w:tentative="1">
      <w:start w:val="1"/>
      <w:numFmt w:val="lowerRoman"/>
      <w:lvlText w:val="%6."/>
      <w:lvlJc w:val="right"/>
      <w:pPr>
        <w:ind w:left="5220" w:hanging="180"/>
      </w:pPr>
    </w:lvl>
    <w:lvl w:ilvl="6" w:tplc="0C0A000F" w:tentative="1">
      <w:start w:val="1"/>
      <w:numFmt w:val="decimal"/>
      <w:lvlText w:val="%7."/>
      <w:lvlJc w:val="left"/>
      <w:pPr>
        <w:ind w:left="5940" w:hanging="360"/>
      </w:pPr>
    </w:lvl>
    <w:lvl w:ilvl="7" w:tplc="0C0A0019" w:tentative="1">
      <w:start w:val="1"/>
      <w:numFmt w:val="lowerLetter"/>
      <w:lvlText w:val="%8."/>
      <w:lvlJc w:val="left"/>
      <w:pPr>
        <w:ind w:left="6660" w:hanging="360"/>
      </w:pPr>
    </w:lvl>
    <w:lvl w:ilvl="8" w:tplc="0C0A001B" w:tentative="1">
      <w:start w:val="1"/>
      <w:numFmt w:val="lowerRoman"/>
      <w:lvlText w:val="%9."/>
      <w:lvlJc w:val="right"/>
      <w:pPr>
        <w:ind w:left="7380" w:hanging="180"/>
      </w:pPr>
    </w:lvl>
  </w:abstractNum>
  <w:abstractNum w:abstractNumId="13" w15:restartNumberingAfterBreak="0">
    <w:nsid w:val="34321460"/>
    <w:multiLevelType w:val="hybridMultilevel"/>
    <w:tmpl w:val="A88A5AA0"/>
    <w:lvl w:ilvl="0" w:tplc="887099AA">
      <w:numFmt w:val="bullet"/>
      <w:lvlText w:val="-"/>
      <w:lvlJc w:val="left"/>
      <w:pPr>
        <w:ind w:left="720" w:hanging="360"/>
      </w:pPr>
      <w:rPr>
        <w:rFonts w:ascii="Times New Roman" w:eastAsia="Times New Roman" w:hAnsi="Times New Roman" w:cs="Times New Roman"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4" w15:restartNumberingAfterBreak="0">
    <w:nsid w:val="3A19074A"/>
    <w:multiLevelType w:val="hybridMultilevel"/>
    <w:tmpl w:val="B930F820"/>
    <w:lvl w:ilvl="0" w:tplc="96C6CB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297E18"/>
    <w:multiLevelType w:val="hybridMultilevel"/>
    <w:tmpl w:val="8B469496"/>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4744EAC"/>
    <w:multiLevelType w:val="hybridMultilevel"/>
    <w:tmpl w:val="D1D8EF34"/>
    <w:lvl w:ilvl="0" w:tplc="887099AA">
      <w:numFmt w:val="bullet"/>
      <w:lvlText w:val="-"/>
      <w:lvlJc w:val="left"/>
      <w:pPr>
        <w:ind w:left="1778" w:hanging="360"/>
      </w:pPr>
      <w:rPr>
        <w:rFonts w:ascii="Times New Roman" w:eastAsia="Times New Roman" w:hAnsi="Times New Roman" w:cs="Times New Roman" w:hint="default"/>
      </w:rPr>
    </w:lvl>
    <w:lvl w:ilvl="1" w:tplc="380A0003" w:tentative="1">
      <w:start w:val="1"/>
      <w:numFmt w:val="bullet"/>
      <w:lvlText w:val="o"/>
      <w:lvlJc w:val="left"/>
      <w:pPr>
        <w:ind w:left="2498" w:hanging="360"/>
      </w:pPr>
      <w:rPr>
        <w:rFonts w:ascii="Courier New" w:hAnsi="Courier New" w:cs="Courier New" w:hint="default"/>
      </w:rPr>
    </w:lvl>
    <w:lvl w:ilvl="2" w:tplc="380A0005" w:tentative="1">
      <w:start w:val="1"/>
      <w:numFmt w:val="bullet"/>
      <w:lvlText w:val=""/>
      <w:lvlJc w:val="left"/>
      <w:pPr>
        <w:ind w:left="3218" w:hanging="360"/>
      </w:pPr>
      <w:rPr>
        <w:rFonts w:ascii="Wingdings" w:hAnsi="Wingdings" w:hint="default"/>
      </w:rPr>
    </w:lvl>
    <w:lvl w:ilvl="3" w:tplc="380A0001" w:tentative="1">
      <w:start w:val="1"/>
      <w:numFmt w:val="bullet"/>
      <w:lvlText w:val=""/>
      <w:lvlJc w:val="left"/>
      <w:pPr>
        <w:ind w:left="3938" w:hanging="360"/>
      </w:pPr>
      <w:rPr>
        <w:rFonts w:ascii="Symbol" w:hAnsi="Symbol" w:hint="default"/>
      </w:rPr>
    </w:lvl>
    <w:lvl w:ilvl="4" w:tplc="380A0003" w:tentative="1">
      <w:start w:val="1"/>
      <w:numFmt w:val="bullet"/>
      <w:lvlText w:val="o"/>
      <w:lvlJc w:val="left"/>
      <w:pPr>
        <w:ind w:left="4658" w:hanging="360"/>
      </w:pPr>
      <w:rPr>
        <w:rFonts w:ascii="Courier New" w:hAnsi="Courier New" w:cs="Courier New" w:hint="default"/>
      </w:rPr>
    </w:lvl>
    <w:lvl w:ilvl="5" w:tplc="380A0005" w:tentative="1">
      <w:start w:val="1"/>
      <w:numFmt w:val="bullet"/>
      <w:lvlText w:val=""/>
      <w:lvlJc w:val="left"/>
      <w:pPr>
        <w:ind w:left="5378" w:hanging="360"/>
      </w:pPr>
      <w:rPr>
        <w:rFonts w:ascii="Wingdings" w:hAnsi="Wingdings" w:hint="default"/>
      </w:rPr>
    </w:lvl>
    <w:lvl w:ilvl="6" w:tplc="380A0001" w:tentative="1">
      <w:start w:val="1"/>
      <w:numFmt w:val="bullet"/>
      <w:lvlText w:val=""/>
      <w:lvlJc w:val="left"/>
      <w:pPr>
        <w:ind w:left="6098" w:hanging="360"/>
      </w:pPr>
      <w:rPr>
        <w:rFonts w:ascii="Symbol" w:hAnsi="Symbol" w:hint="default"/>
      </w:rPr>
    </w:lvl>
    <w:lvl w:ilvl="7" w:tplc="380A0003" w:tentative="1">
      <w:start w:val="1"/>
      <w:numFmt w:val="bullet"/>
      <w:lvlText w:val="o"/>
      <w:lvlJc w:val="left"/>
      <w:pPr>
        <w:ind w:left="6818" w:hanging="360"/>
      </w:pPr>
      <w:rPr>
        <w:rFonts w:ascii="Courier New" w:hAnsi="Courier New" w:cs="Courier New" w:hint="default"/>
      </w:rPr>
    </w:lvl>
    <w:lvl w:ilvl="8" w:tplc="380A0005" w:tentative="1">
      <w:start w:val="1"/>
      <w:numFmt w:val="bullet"/>
      <w:lvlText w:val=""/>
      <w:lvlJc w:val="left"/>
      <w:pPr>
        <w:ind w:left="7538" w:hanging="360"/>
      </w:pPr>
      <w:rPr>
        <w:rFonts w:ascii="Wingdings" w:hAnsi="Wingdings" w:hint="default"/>
      </w:rPr>
    </w:lvl>
  </w:abstractNum>
  <w:abstractNum w:abstractNumId="17" w15:restartNumberingAfterBreak="0">
    <w:nsid w:val="4CCB493B"/>
    <w:multiLevelType w:val="hybridMultilevel"/>
    <w:tmpl w:val="84A2C5FC"/>
    <w:lvl w:ilvl="0" w:tplc="228CC098">
      <w:start w:val="1"/>
      <w:numFmt w:val="lowerRoman"/>
      <w:lvlText w:val="%1)"/>
      <w:lvlJc w:val="left"/>
      <w:pPr>
        <w:ind w:left="1080" w:hanging="720"/>
      </w:pPr>
      <w:rPr>
        <w:rFonts w:hint="default"/>
      </w:rPr>
    </w:lvl>
    <w:lvl w:ilvl="1" w:tplc="380A0019">
      <w:start w:val="1"/>
      <w:numFmt w:val="lowerLetter"/>
      <w:lvlText w:val="%2."/>
      <w:lvlJc w:val="left"/>
      <w:pPr>
        <w:ind w:left="1440" w:hanging="360"/>
      </w:pPr>
    </w:lvl>
    <w:lvl w:ilvl="2" w:tplc="EE34C4E0">
      <w:start w:val="2"/>
      <w:numFmt w:val="lowerRoman"/>
      <w:lvlText w:val="%3."/>
      <w:lvlJc w:val="left"/>
      <w:pPr>
        <w:ind w:left="2700" w:hanging="720"/>
      </w:pPr>
      <w:rPr>
        <w:rFonts w:hint="default"/>
      </w:r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8" w15:restartNumberingAfterBreak="0">
    <w:nsid w:val="541E5697"/>
    <w:multiLevelType w:val="hybridMultilevel"/>
    <w:tmpl w:val="F5F8BAE0"/>
    <w:lvl w:ilvl="0" w:tplc="380A0015">
      <w:start w:val="1"/>
      <w:numFmt w:val="upperLetter"/>
      <w:lvlText w:val="%1."/>
      <w:lvlJc w:val="left"/>
      <w:pPr>
        <w:ind w:left="720" w:hanging="360"/>
      </w:pPr>
      <w:rPr>
        <w:rFonts w:cs="Times New Roman"/>
      </w:rPr>
    </w:lvl>
    <w:lvl w:ilvl="1" w:tplc="380A0019">
      <w:start w:val="1"/>
      <w:numFmt w:val="lowerLetter"/>
      <w:lvlText w:val="%2."/>
      <w:lvlJc w:val="left"/>
      <w:pPr>
        <w:ind w:left="1440" w:hanging="360"/>
      </w:pPr>
      <w:rPr>
        <w:rFonts w:cs="Times New Roman"/>
      </w:rPr>
    </w:lvl>
    <w:lvl w:ilvl="2" w:tplc="380A001B">
      <w:start w:val="1"/>
      <w:numFmt w:val="lowerRoman"/>
      <w:lvlText w:val="%3."/>
      <w:lvlJc w:val="right"/>
      <w:pPr>
        <w:ind w:left="2160" w:hanging="180"/>
      </w:pPr>
      <w:rPr>
        <w:rFonts w:cs="Times New Roman"/>
      </w:rPr>
    </w:lvl>
    <w:lvl w:ilvl="3" w:tplc="380A000F">
      <w:start w:val="1"/>
      <w:numFmt w:val="decimal"/>
      <w:lvlText w:val="%4."/>
      <w:lvlJc w:val="left"/>
      <w:pPr>
        <w:ind w:left="2880" w:hanging="360"/>
      </w:pPr>
      <w:rPr>
        <w:rFonts w:cs="Times New Roman"/>
      </w:rPr>
    </w:lvl>
    <w:lvl w:ilvl="4" w:tplc="380A0019">
      <w:start w:val="1"/>
      <w:numFmt w:val="lowerLetter"/>
      <w:lvlText w:val="%5."/>
      <w:lvlJc w:val="left"/>
      <w:pPr>
        <w:ind w:left="3600" w:hanging="360"/>
      </w:pPr>
      <w:rPr>
        <w:rFonts w:cs="Times New Roman"/>
      </w:rPr>
    </w:lvl>
    <w:lvl w:ilvl="5" w:tplc="380A001B">
      <w:start w:val="1"/>
      <w:numFmt w:val="lowerRoman"/>
      <w:lvlText w:val="%6."/>
      <w:lvlJc w:val="right"/>
      <w:pPr>
        <w:ind w:left="4320" w:hanging="180"/>
      </w:pPr>
      <w:rPr>
        <w:rFonts w:cs="Times New Roman"/>
      </w:rPr>
    </w:lvl>
    <w:lvl w:ilvl="6" w:tplc="380A000F">
      <w:start w:val="1"/>
      <w:numFmt w:val="decimal"/>
      <w:lvlText w:val="%7."/>
      <w:lvlJc w:val="left"/>
      <w:pPr>
        <w:ind w:left="5040" w:hanging="360"/>
      </w:pPr>
      <w:rPr>
        <w:rFonts w:cs="Times New Roman"/>
      </w:rPr>
    </w:lvl>
    <w:lvl w:ilvl="7" w:tplc="380A0019">
      <w:start w:val="1"/>
      <w:numFmt w:val="lowerLetter"/>
      <w:lvlText w:val="%8."/>
      <w:lvlJc w:val="left"/>
      <w:pPr>
        <w:ind w:left="5760" w:hanging="360"/>
      </w:pPr>
      <w:rPr>
        <w:rFonts w:cs="Times New Roman"/>
      </w:rPr>
    </w:lvl>
    <w:lvl w:ilvl="8" w:tplc="380A001B">
      <w:start w:val="1"/>
      <w:numFmt w:val="lowerRoman"/>
      <w:lvlText w:val="%9."/>
      <w:lvlJc w:val="right"/>
      <w:pPr>
        <w:ind w:left="6480" w:hanging="180"/>
      </w:pPr>
      <w:rPr>
        <w:rFonts w:cs="Times New Roman"/>
      </w:rPr>
    </w:lvl>
  </w:abstractNum>
  <w:abstractNum w:abstractNumId="19" w15:restartNumberingAfterBreak="0">
    <w:nsid w:val="56AA1075"/>
    <w:multiLevelType w:val="hybridMultilevel"/>
    <w:tmpl w:val="EB829FBA"/>
    <w:lvl w:ilvl="0" w:tplc="60DA15A6">
      <w:start w:val="1"/>
      <w:numFmt w:val="lowerRoman"/>
      <w:lvlText w:val="%1)"/>
      <w:lvlJc w:val="left"/>
      <w:pPr>
        <w:ind w:left="1080" w:hanging="72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0" w15:restartNumberingAfterBreak="0">
    <w:nsid w:val="5921098D"/>
    <w:multiLevelType w:val="hybridMultilevel"/>
    <w:tmpl w:val="0CFC5F8A"/>
    <w:lvl w:ilvl="0" w:tplc="E306EF9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9235D02"/>
    <w:multiLevelType w:val="hybridMultilevel"/>
    <w:tmpl w:val="E24E7DC8"/>
    <w:lvl w:ilvl="0" w:tplc="228CC098">
      <w:start w:val="1"/>
      <w:numFmt w:val="lowerRoman"/>
      <w:lvlText w:val="%1)"/>
      <w:lvlJc w:val="left"/>
      <w:pPr>
        <w:ind w:left="1080" w:hanging="720"/>
      </w:pPr>
      <w:rPr>
        <w:rFonts w:hint="default"/>
      </w:rPr>
    </w:lvl>
    <w:lvl w:ilvl="1" w:tplc="887099AA">
      <w:numFmt w:val="bullet"/>
      <w:lvlText w:val="-"/>
      <w:lvlJc w:val="left"/>
      <w:pPr>
        <w:ind w:left="1440" w:hanging="360"/>
      </w:pPr>
      <w:rPr>
        <w:rFonts w:ascii="Times New Roman" w:eastAsia="Times New Roman" w:hAnsi="Times New Roman" w:cs="Times New Roman" w:hint="default"/>
      </w:rPr>
    </w:lvl>
    <w:lvl w:ilvl="2" w:tplc="380A001B">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2" w15:restartNumberingAfterBreak="0">
    <w:nsid w:val="633F22E0"/>
    <w:multiLevelType w:val="hybridMultilevel"/>
    <w:tmpl w:val="591E2C2A"/>
    <w:lvl w:ilvl="0" w:tplc="0C0A0019">
      <w:start w:val="9"/>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752110C"/>
    <w:multiLevelType w:val="hybridMultilevel"/>
    <w:tmpl w:val="BFC0B576"/>
    <w:lvl w:ilvl="0" w:tplc="D46EFEB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F850293"/>
    <w:multiLevelType w:val="hybridMultilevel"/>
    <w:tmpl w:val="BF387AF6"/>
    <w:lvl w:ilvl="0" w:tplc="228CC098">
      <w:start w:val="1"/>
      <w:numFmt w:val="lowerRoman"/>
      <w:lvlText w:val="%1)"/>
      <w:lvlJc w:val="left"/>
      <w:pPr>
        <w:ind w:left="1080" w:hanging="720"/>
      </w:pPr>
      <w:rPr>
        <w:rFonts w:hint="default"/>
      </w:rPr>
    </w:lvl>
    <w:lvl w:ilvl="1" w:tplc="380A0019">
      <w:start w:val="1"/>
      <w:numFmt w:val="lowerLetter"/>
      <w:lvlText w:val="%2."/>
      <w:lvlJc w:val="left"/>
      <w:pPr>
        <w:ind w:left="1440" w:hanging="360"/>
      </w:pPr>
    </w:lvl>
    <w:lvl w:ilvl="2" w:tplc="228CC098">
      <w:start w:val="1"/>
      <w:numFmt w:val="lowerRoman"/>
      <w:lvlText w:val="%3)"/>
      <w:lvlJc w:val="left"/>
      <w:pPr>
        <w:ind w:left="2700" w:hanging="720"/>
      </w:pPr>
      <w:rPr>
        <w:rFonts w:hint="default"/>
      </w:r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5" w15:restartNumberingAfterBreak="0">
    <w:nsid w:val="71465A75"/>
    <w:multiLevelType w:val="hybridMultilevel"/>
    <w:tmpl w:val="002AC4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20D27A3"/>
    <w:multiLevelType w:val="hybridMultilevel"/>
    <w:tmpl w:val="828232AA"/>
    <w:lvl w:ilvl="0" w:tplc="887099AA">
      <w:start w:val="3"/>
      <w:numFmt w:val="bullet"/>
      <w:lvlText w:val="-"/>
      <w:lvlJc w:val="left"/>
      <w:pPr>
        <w:ind w:left="720" w:hanging="360"/>
      </w:pPr>
      <w:rPr>
        <w:rFonts w:ascii="Times New Roman" w:eastAsia="Times New Roman" w:hAnsi="Times New Roman" w:cs="Times New Roman"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7" w15:restartNumberingAfterBreak="0">
    <w:nsid w:val="7675499E"/>
    <w:multiLevelType w:val="hybridMultilevel"/>
    <w:tmpl w:val="E9FE4EEA"/>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937067A"/>
    <w:multiLevelType w:val="hybridMultilevel"/>
    <w:tmpl w:val="ECDEA040"/>
    <w:lvl w:ilvl="0" w:tplc="2A5453B6">
      <w:start w:val="1"/>
      <w:numFmt w:val="lowerRoman"/>
      <w:lvlText w:val="%1)"/>
      <w:lvlJc w:val="left"/>
      <w:pPr>
        <w:ind w:left="1080" w:hanging="720"/>
      </w:pPr>
      <w:rPr>
        <w:rFonts w:ascii="Times New Roman" w:eastAsia="Times New Roman" w:hAnsi="Times New Roman" w:cs="Times New Roman"/>
      </w:rPr>
    </w:lvl>
    <w:lvl w:ilvl="1" w:tplc="380A0019">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9" w15:restartNumberingAfterBreak="0">
    <w:nsid w:val="7CB633A2"/>
    <w:multiLevelType w:val="hybridMultilevel"/>
    <w:tmpl w:val="AC2A3F76"/>
    <w:lvl w:ilvl="0" w:tplc="F820AA72">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28"/>
  </w:num>
  <w:num w:numId="3">
    <w:abstractNumId w:val="2"/>
  </w:num>
  <w:num w:numId="4">
    <w:abstractNumId w:val="10"/>
  </w:num>
  <w:num w:numId="5">
    <w:abstractNumId w:val="7"/>
  </w:num>
  <w:num w:numId="6">
    <w:abstractNumId w:val="14"/>
  </w:num>
  <w:num w:numId="7">
    <w:abstractNumId w:val="8"/>
  </w:num>
  <w:num w:numId="8">
    <w:abstractNumId w:val="4"/>
  </w:num>
  <w:num w:numId="9">
    <w:abstractNumId w:val="29"/>
  </w:num>
  <w:num w:numId="10">
    <w:abstractNumId w:val="11"/>
  </w:num>
  <w:num w:numId="11">
    <w:abstractNumId w:val="12"/>
  </w:num>
  <w:num w:numId="12">
    <w:abstractNumId w:val="19"/>
  </w:num>
  <w:num w:numId="13">
    <w:abstractNumId w:val="3"/>
  </w:num>
  <w:num w:numId="14">
    <w:abstractNumId w:val="13"/>
  </w:num>
  <w:num w:numId="15">
    <w:abstractNumId w:val="6"/>
  </w:num>
  <w:num w:numId="16">
    <w:abstractNumId w:val="17"/>
  </w:num>
  <w:num w:numId="17">
    <w:abstractNumId w:val="16"/>
  </w:num>
  <w:num w:numId="18">
    <w:abstractNumId w:val="26"/>
  </w:num>
  <w:num w:numId="19">
    <w:abstractNumId w:val="21"/>
  </w:num>
  <w:num w:numId="20">
    <w:abstractNumId w:val="0"/>
  </w:num>
  <w:num w:numId="21">
    <w:abstractNumId w:val="25"/>
  </w:num>
  <w:num w:numId="22">
    <w:abstractNumId w:val="20"/>
  </w:num>
  <w:num w:numId="23">
    <w:abstractNumId w:val="22"/>
  </w:num>
  <w:num w:numId="24">
    <w:abstractNumId w:val="27"/>
  </w:num>
  <w:num w:numId="25">
    <w:abstractNumId w:val="15"/>
  </w:num>
  <w:num w:numId="26">
    <w:abstractNumId w:val="24"/>
  </w:num>
  <w:num w:numId="27">
    <w:abstractNumId w:val="23"/>
  </w:num>
  <w:num w:numId="28">
    <w:abstractNumId w:val="9"/>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252"/>
    <w:rsid w:val="000134C4"/>
    <w:rsid w:val="0003027D"/>
    <w:rsid w:val="000D6A0C"/>
    <w:rsid w:val="00107226"/>
    <w:rsid w:val="00186E4B"/>
    <w:rsid w:val="001E02D3"/>
    <w:rsid w:val="00207A3B"/>
    <w:rsid w:val="00207D75"/>
    <w:rsid w:val="002402F9"/>
    <w:rsid w:val="00313FEC"/>
    <w:rsid w:val="00317AA3"/>
    <w:rsid w:val="0033024B"/>
    <w:rsid w:val="003449FD"/>
    <w:rsid w:val="003C12C5"/>
    <w:rsid w:val="003F1ADE"/>
    <w:rsid w:val="0044459A"/>
    <w:rsid w:val="00446D63"/>
    <w:rsid w:val="004A1D3A"/>
    <w:rsid w:val="004D400B"/>
    <w:rsid w:val="00520E3D"/>
    <w:rsid w:val="00537770"/>
    <w:rsid w:val="005761E1"/>
    <w:rsid w:val="005803C9"/>
    <w:rsid w:val="00583D5F"/>
    <w:rsid w:val="00596D70"/>
    <w:rsid w:val="005E4692"/>
    <w:rsid w:val="00603252"/>
    <w:rsid w:val="006318EA"/>
    <w:rsid w:val="006803CE"/>
    <w:rsid w:val="00710950"/>
    <w:rsid w:val="00711765"/>
    <w:rsid w:val="00715920"/>
    <w:rsid w:val="0072416B"/>
    <w:rsid w:val="00732EA4"/>
    <w:rsid w:val="007452FF"/>
    <w:rsid w:val="007513CD"/>
    <w:rsid w:val="00774390"/>
    <w:rsid w:val="00785D2E"/>
    <w:rsid w:val="0079501C"/>
    <w:rsid w:val="007B0C4B"/>
    <w:rsid w:val="007F6B29"/>
    <w:rsid w:val="00841385"/>
    <w:rsid w:val="008902DD"/>
    <w:rsid w:val="008B53F5"/>
    <w:rsid w:val="008D2872"/>
    <w:rsid w:val="008D30E8"/>
    <w:rsid w:val="008E34DC"/>
    <w:rsid w:val="00946FC0"/>
    <w:rsid w:val="009A2D83"/>
    <w:rsid w:val="009B480D"/>
    <w:rsid w:val="009F1F87"/>
    <w:rsid w:val="00A47B24"/>
    <w:rsid w:val="00AC67B8"/>
    <w:rsid w:val="00B05026"/>
    <w:rsid w:val="00B633EC"/>
    <w:rsid w:val="00B85E83"/>
    <w:rsid w:val="00BF4E5D"/>
    <w:rsid w:val="00C56C9E"/>
    <w:rsid w:val="00C817A9"/>
    <w:rsid w:val="00C96B56"/>
    <w:rsid w:val="00CA0E21"/>
    <w:rsid w:val="00CB5FC9"/>
    <w:rsid w:val="00CC7875"/>
    <w:rsid w:val="00CD408B"/>
    <w:rsid w:val="00CF28A6"/>
    <w:rsid w:val="00CF69E8"/>
    <w:rsid w:val="00D33A9B"/>
    <w:rsid w:val="00D34E7A"/>
    <w:rsid w:val="00D60E01"/>
    <w:rsid w:val="00D64A2E"/>
    <w:rsid w:val="00D64BE9"/>
    <w:rsid w:val="00DB0261"/>
    <w:rsid w:val="00E169D9"/>
    <w:rsid w:val="00E64BD8"/>
    <w:rsid w:val="00EB2CF3"/>
    <w:rsid w:val="00EB4526"/>
    <w:rsid w:val="00EE6911"/>
    <w:rsid w:val="00EF6C38"/>
    <w:rsid w:val="00F159CF"/>
    <w:rsid w:val="00F2785B"/>
    <w:rsid w:val="00FC7C0F"/>
    <w:rsid w:val="00FD090B"/>
    <w:rsid w:val="00FE0B6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E6C97"/>
  <w15:docId w15:val="{71770596-B5B0-4890-83AC-689ACCE7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252"/>
    <w:pPr>
      <w:spacing w:after="0" w:line="240" w:lineRule="auto"/>
    </w:pPr>
    <w:rPr>
      <w:rFonts w:ascii="Times New Roman" w:eastAsia="Times New Roman" w:hAnsi="Times New Roman" w:cs="Times New Roman"/>
      <w:sz w:val="24"/>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03252"/>
    <w:pPr>
      <w:tabs>
        <w:tab w:val="center" w:pos="4320"/>
        <w:tab w:val="right" w:pos="8640"/>
      </w:tabs>
    </w:pPr>
  </w:style>
  <w:style w:type="character" w:customStyle="1" w:styleId="EncabezadoCar">
    <w:name w:val="Encabezado Car"/>
    <w:basedOn w:val="Fuentedeprrafopredeter"/>
    <w:link w:val="Encabezado"/>
    <w:uiPriority w:val="99"/>
    <w:rsid w:val="00603252"/>
    <w:rPr>
      <w:rFonts w:ascii="Times New Roman" w:eastAsia="Times New Roman" w:hAnsi="Times New Roman" w:cs="Times New Roman"/>
      <w:sz w:val="24"/>
      <w:szCs w:val="20"/>
      <w:lang w:val="en-US"/>
    </w:rPr>
  </w:style>
  <w:style w:type="paragraph" w:customStyle="1" w:styleId="ParagraphCar">
    <w:name w:val="Paragraph Car"/>
    <w:basedOn w:val="Normal"/>
    <w:link w:val="ParagraphCarCar"/>
    <w:rsid w:val="00603252"/>
    <w:pPr>
      <w:tabs>
        <w:tab w:val="num" w:pos="360"/>
        <w:tab w:val="num" w:pos="720"/>
      </w:tabs>
      <w:spacing w:before="120" w:after="120"/>
      <w:ind w:left="720" w:hanging="720"/>
      <w:jc w:val="both"/>
      <w:outlineLvl w:val="1"/>
    </w:pPr>
    <w:rPr>
      <w:lang w:val="es-ES_tradnl"/>
    </w:rPr>
  </w:style>
  <w:style w:type="character" w:customStyle="1" w:styleId="ParagraphCarCar">
    <w:name w:val="Paragraph Car Car"/>
    <w:basedOn w:val="Fuentedeprrafopredeter"/>
    <w:link w:val="ParagraphCar"/>
    <w:rsid w:val="00603252"/>
    <w:rPr>
      <w:rFonts w:ascii="Times New Roman" w:eastAsia="Times New Roman" w:hAnsi="Times New Roman" w:cs="Times New Roman"/>
      <w:sz w:val="24"/>
      <w:szCs w:val="20"/>
      <w:lang w:val="es-ES_tradnl"/>
    </w:rPr>
  </w:style>
  <w:style w:type="paragraph" w:customStyle="1" w:styleId="subpar">
    <w:name w:val="subpar"/>
    <w:basedOn w:val="Sangra3detindependiente"/>
    <w:rsid w:val="00603252"/>
    <w:pPr>
      <w:tabs>
        <w:tab w:val="num" w:pos="1152"/>
        <w:tab w:val="num" w:pos="1283"/>
      </w:tabs>
      <w:spacing w:before="120"/>
      <w:ind w:left="1152" w:hanging="432"/>
      <w:jc w:val="both"/>
      <w:outlineLvl w:val="2"/>
    </w:pPr>
    <w:rPr>
      <w:sz w:val="24"/>
      <w:szCs w:val="20"/>
      <w:lang w:val="es-ES_tradnl"/>
    </w:rPr>
  </w:style>
  <w:style w:type="paragraph" w:styleId="Prrafodelista">
    <w:name w:val="List Paragraph"/>
    <w:basedOn w:val="Normal"/>
    <w:uiPriority w:val="34"/>
    <w:qFormat/>
    <w:rsid w:val="00603252"/>
    <w:pPr>
      <w:ind w:left="708"/>
    </w:pPr>
  </w:style>
  <w:style w:type="paragraph" w:styleId="Textonotapie">
    <w:name w:val="footnote text"/>
    <w:basedOn w:val="Normal"/>
    <w:link w:val="TextonotapieCar"/>
    <w:rsid w:val="00603252"/>
    <w:pPr>
      <w:keepNext/>
      <w:keepLines/>
      <w:suppressAutoHyphens/>
      <w:autoSpaceDN w:val="0"/>
      <w:spacing w:after="120"/>
      <w:ind w:left="288" w:hanging="288"/>
      <w:jc w:val="both"/>
      <w:textAlignment w:val="baseline"/>
    </w:pPr>
    <w:rPr>
      <w:spacing w:val="-3"/>
      <w:sz w:val="20"/>
    </w:rPr>
  </w:style>
  <w:style w:type="character" w:customStyle="1" w:styleId="TextonotapieCar">
    <w:name w:val="Texto nota pie Car"/>
    <w:basedOn w:val="Fuentedeprrafopredeter"/>
    <w:link w:val="Textonotapie"/>
    <w:rsid w:val="00603252"/>
    <w:rPr>
      <w:rFonts w:ascii="Times New Roman" w:eastAsia="Times New Roman" w:hAnsi="Times New Roman" w:cs="Times New Roman"/>
      <w:spacing w:val="-3"/>
      <w:sz w:val="20"/>
      <w:szCs w:val="20"/>
      <w:lang w:val="en-US"/>
    </w:rPr>
  </w:style>
  <w:style w:type="character" w:styleId="Refdenotaalpie">
    <w:name w:val="footnote reference"/>
    <w:rsid w:val="00603252"/>
    <w:rPr>
      <w:rFonts w:cs="Times New Roman"/>
      <w:position w:val="0"/>
      <w:vertAlign w:val="superscript"/>
    </w:rPr>
  </w:style>
  <w:style w:type="paragraph" w:styleId="Piedepgina">
    <w:name w:val="footer"/>
    <w:basedOn w:val="Normal"/>
    <w:link w:val="PiedepginaCar"/>
    <w:uiPriority w:val="99"/>
    <w:unhideWhenUsed/>
    <w:rsid w:val="00603252"/>
    <w:pPr>
      <w:tabs>
        <w:tab w:val="center" w:pos="4252"/>
        <w:tab w:val="right" w:pos="8504"/>
      </w:tabs>
    </w:pPr>
  </w:style>
  <w:style w:type="character" w:customStyle="1" w:styleId="PiedepginaCar">
    <w:name w:val="Pie de página Car"/>
    <w:basedOn w:val="Fuentedeprrafopredeter"/>
    <w:link w:val="Piedepgina"/>
    <w:uiPriority w:val="99"/>
    <w:rsid w:val="00603252"/>
    <w:rPr>
      <w:rFonts w:ascii="Times New Roman" w:eastAsia="Times New Roman" w:hAnsi="Times New Roman" w:cs="Times New Roman"/>
      <w:sz w:val="24"/>
      <w:szCs w:val="20"/>
      <w:lang w:val="en-US"/>
    </w:rPr>
  </w:style>
  <w:style w:type="paragraph" w:styleId="Sangra3detindependiente">
    <w:name w:val="Body Text Indent 3"/>
    <w:basedOn w:val="Normal"/>
    <w:link w:val="Sangra3detindependienteCar"/>
    <w:uiPriority w:val="99"/>
    <w:semiHidden/>
    <w:unhideWhenUsed/>
    <w:rsid w:val="0060325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603252"/>
    <w:rPr>
      <w:rFonts w:ascii="Times New Roman" w:eastAsia="Times New Roman" w:hAnsi="Times New Roman" w:cs="Times New Roman"/>
      <w:sz w:val="16"/>
      <w:szCs w:val="16"/>
      <w:lang w:val="en-US"/>
    </w:rPr>
  </w:style>
  <w:style w:type="paragraph" w:styleId="Textodeglobo">
    <w:name w:val="Balloon Text"/>
    <w:basedOn w:val="Normal"/>
    <w:link w:val="TextodegloboCar"/>
    <w:uiPriority w:val="99"/>
    <w:semiHidden/>
    <w:unhideWhenUsed/>
    <w:rsid w:val="00603252"/>
    <w:rPr>
      <w:rFonts w:ascii="Tahoma" w:hAnsi="Tahoma" w:cs="Tahoma"/>
      <w:sz w:val="16"/>
      <w:szCs w:val="16"/>
    </w:rPr>
  </w:style>
  <w:style w:type="character" w:customStyle="1" w:styleId="TextodegloboCar">
    <w:name w:val="Texto de globo Car"/>
    <w:basedOn w:val="Fuentedeprrafopredeter"/>
    <w:link w:val="Textodeglobo"/>
    <w:uiPriority w:val="99"/>
    <w:semiHidden/>
    <w:rsid w:val="00603252"/>
    <w:rPr>
      <w:rFonts w:ascii="Tahoma" w:eastAsia="Times New Roman" w:hAnsi="Tahoma" w:cs="Tahoma"/>
      <w:sz w:val="16"/>
      <w:szCs w:val="16"/>
      <w:lang w:val="en-US"/>
    </w:rPr>
  </w:style>
  <w:style w:type="paragraph" w:customStyle="1" w:styleId="Default">
    <w:name w:val="Default"/>
    <w:rsid w:val="00E169D9"/>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59"/>
    <w:rsid w:val="00E16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13FEC"/>
    <w:rPr>
      <w:color w:val="0000FF" w:themeColor="hyperlink"/>
      <w:u w:val="single"/>
    </w:rPr>
  </w:style>
  <w:style w:type="paragraph" w:styleId="NormalWeb">
    <w:name w:val="Normal (Web)"/>
    <w:basedOn w:val="Normal"/>
    <w:uiPriority w:val="99"/>
    <w:unhideWhenUsed/>
    <w:rsid w:val="00EB2CF3"/>
    <w:pPr>
      <w:spacing w:before="100" w:beforeAutospacing="1" w:after="100" w:afterAutospacing="1"/>
    </w:pPr>
    <w:rPr>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93816">
      <w:bodyDiv w:val="1"/>
      <w:marLeft w:val="0"/>
      <w:marRight w:val="0"/>
      <w:marTop w:val="0"/>
      <w:marBottom w:val="0"/>
      <w:divBdr>
        <w:top w:val="none" w:sz="0" w:space="0" w:color="auto"/>
        <w:left w:val="none" w:sz="0" w:space="0" w:color="auto"/>
        <w:bottom w:val="none" w:sz="0" w:space="0" w:color="auto"/>
        <w:right w:val="none" w:sz="0" w:space="0" w:color="auto"/>
      </w:divBdr>
    </w:div>
    <w:div w:id="294021523">
      <w:bodyDiv w:val="1"/>
      <w:marLeft w:val="0"/>
      <w:marRight w:val="0"/>
      <w:marTop w:val="0"/>
      <w:marBottom w:val="0"/>
      <w:divBdr>
        <w:top w:val="none" w:sz="0" w:space="0" w:color="auto"/>
        <w:left w:val="none" w:sz="0" w:space="0" w:color="auto"/>
        <w:bottom w:val="none" w:sz="0" w:space="0" w:color="auto"/>
        <w:right w:val="none" w:sz="0" w:space="0" w:color="auto"/>
      </w:divBdr>
    </w:div>
    <w:div w:id="417871352">
      <w:bodyDiv w:val="1"/>
      <w:marLeft w:val="0"/>
      <w:marRight w:val="0"/>
      <w:marTop w:val="0"/>
      <w:marBottom w:val="0"/>
      <w:divBdr>
        <w:top w:val="none" w:sz="0" w:space="0" w:color="auto"/>
        <w:left w:val="none" w:sz="0" w:space="0" w:color="auto"/>
        <w:bottom w:val="none" w:sz="0" w:space="0" w:color="auto"/>
        <w:right w:val="none" w:sz="0" w:space="0" w:color="auto"/>
      </w:divBdr>
    </w:div>
    <w:div w:id="194264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CB0A0-1A57-465D-9349-89FB05BD3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650</Words>
  <Characters>3579</Characters>
  <Application>Microsoft Office Word</Application>
  <DocSecurity>4</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 Martinez</dc:creator>
  <cp:lastModifiedBy>Agustin Pedrozo</cp:lastModifiedBy>
  <cp:revision>2</cp:revision>
  <cp:lastPrinted>2019-09-25T17:22:00Z</cp:lastPrinted>
  <dcterms:created xsi:type="dcterms:W3CDTF">2019-09-26T20:03:00Z</dcterms:created>
  <dcterms:modified xsi:type="dcterms:W3CDTF">2019-09-26T20:03:00Z</dcterms:modified>
</cp:coreProperties>
</file>