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AA" w:rsidRPr="000E443F" w:rsidRDefault="001158AA">
      <w:pPr>
        <w:autoSpaceDE w:val="0"/>
        <w:autoSpaceDN w:val="0"/>
        <w:adjustRightInd w:val="0"/>
        <w:spacing w:after="200" w:line="276" w:lineRule="auto"/>
        <w:jc w:val="center"/>
        <w:rPr>
          <w:rFonts w:ascii="Arial" w:hAnsi="Arial" w:cs="Arial"/>
          <w:b/>
          <w:bCs/>
          <w:sz w:val="22"/>
          <w:szCs w:val="20"/>
        </w:rPr>
      </w:pPr>
    </w:p>
    <w:p w:rsidR="0064309C" w:rsidRPr="000E443F" w:rsidRDefault="00ED54EB">
      <w:pPr>
        <w:autoSpaceDE w:val="0"/>
        <w:autoSpaceDN w:val="0"/>
        <w:adjustRightInd w:val="0"/>
        <w:spacing w:after="200" w:line="276" w:lineRule="auto"/>
        <w:jc w:val="center"/>
        <w:rPr>
          <w:rFonts w:ascii="Arial" w:hAnsi="Arial" w:cs="Arial"/>
          <w:b/>
          <w:bCs/>
          <w:sz w:val="22"/>
          <w:szCs w:val="20"/>
        </w:rPr>
      </w:pPr>
      <w:r w:rsidRPr="000E443F">
        <w:rPr>
          <w:rFonts w:ascii="Arial" w:hAnsi="Arial" w:cs="Arial"/>
          <w:b/>
          <w:bCs/>
          <w:sz w:val="22"/>
          <w:szCs w:val="20"/>
        </w:rPr>
        <w:t>Términos de Referencia (TdR)</w:t>
      </w:r>
    </w:p>
    <w:p w:rsidR="0064309C" w:rsidRPr="000E443F" w:rsidRDefault="00ED54EB">
      <w:pPr>
        <w:autoSpaceDE w:val="0"/>
        <w:autoSpaceDN w:val="0"/>
        <w:adjustRightInd w:val="0"/>
        <w:spacing w:after="200" w:line="276" w:lineRule="auto"/>
        <w:jc w:val="center"/>
        <w:rPr>
          <w:rFonts w:ascii="Arial" w:hAnsi="Arial" w:cs="Arial"/>
          <w:b/>
          <w:bCs/>
          <w:sz w:val="22"/>
          <w:szCs w:val="20"/>
        </w:rPr>
      </w:pPr>
      <w:r w:rsidRPr="000E443F">
        <w:rPr>
          <w:rFonts w:ascii="Arial" w:hAnsi="Arial" w:cs="Arial"/>
          <w:b/>
          <w:bCs/>
          <w:sz w:val="22"/>
          <w:szCs w:val="20"/>
        </w:rPr>
        <w:t>Consultor</w:t>
      </w:r>
      <w:r w:rsidR="00F22D58" w:rsidRPr="000E443F">
        <w:rPr>
          <w:rFonts w:ascii="Arial" w:hAnsi="Arial" w:cs="Arial"/>
          <w:b/>
          <w:bCs/>
          <w:sz w:val="22"/>
          <w:szCs w:val="20"/>
        </w:rPr>
        <w:t>ía</w:t>
      </w:r>
      <w:r w:rsidRPr="000E443F">
        <w:rPr>
          <w:rFonts w:ascii="Arial" w:hAnsi="Arial" w:cs="Arial"/>
          <w:b/>
          <w:bCs/>
          <w:sz w:val="22"/>
          <w:szCs w:val="20"/>
        </w:rPr>
        <w:t xml:space="preserve"> en inversiones forestales</w:t>
      </w:r>
    </w:p>
    <w:p w:rsidR="0064309C" w:rsidRPr="000E443F" w:rsidRDefault="0064309C">
      <w:pPr>
        <w:autoSpaceDE w:val="0"/>
        <w:autoSpaceDN w:val="0"/>
        <w:adjustRightInd w:val="0"/>
        <w:spacing w:after="200" w:line="276" w:lineRule="auto"/>
        <w:rPr>
          <w:rFonts w:ascii="Arial" w:hAnsi="Arial" w:cs="Arial"/>
          <w:b/>
          <w:sz w:val="20"/>
          <w:szCs w:val="20"/>
        </w:rPr>
      </w:pPr>
    </w:p>
    <w:p w:rsidR="0064309C" w:rsidRPr="000E443F" w:rsidRDefault="00ED54EB">
      <w:pPr>
        <w:autoSpaceDE w:val="0"/>
        <w:autoSpaceDN w:val="0"/>
        <w:adjustRightInd w:val="0"/>
        <w:spacing w:after="200" w:line="276" w:lineRule="auto"/>
        <w:rPr>
          <w:rFonts w:ascii="Arial" w:hAnsi="Arial" w:cs="Arial"/>
          <w:b/>
          <w:sz w:val="20"/>
          <w:szCs w:val="20"/>
        </w:rPr>
      </w:pPr>
      <w:r w:rsidRPr="000E443F">
        <w:rPr>
          <w:rFonts w:ascii="Arial" w:hAnsi="Arial" w:cs="Arial"/>
          <w:b/>
          <w:sz w:val="20"/>
          <w:szCs w:val="20"/>
        </w:rPr>
        <w:t>Antecedentes</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 xml:space="preserve">Uruguay XXI, como instituto encargado de la promoción de Inversiones y exportaciones uruguayas, ha adoptado una estrategia de priorización de sectores para la promoción de inversiones, dentro de los cuales se encuentra el sector Forestal-Madera. </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El Instituto realizó, mediante la contratación de una consultoría privada, un “análisis  de línea de base del sector forestal-madera uruguayo”. El objetivo del mismo fue contribuir a la primera fase del estudio prospectivo del complejo forestal-madera para el cual OPP contrató al Centro Tecnológico finlandés VTT. La fase final consiste en la elaboración de una hoja de ruta para las áreas de bioeconomía del sector forestal (en adelante FBA) definidas, y es en este sentido que desde el Departamento de Promoción de Inversiones de Uruguay XXI se definió apoyar dicho proceso con una estrategia de inserción externa mediante la atracción de inversión extranjera.</w:t>
      </w:r>
    </w:p>
    <w:p w:rsidR="0064309C" w:rsidRPr="000E443F" w:rsidRDefault="00ED54EB">
      <w:pPr>
        <w:autoSpaceDE w:val="0"/>
        <w:autoSpaceDN w:val="0"/>
        <w:adjustRightInd w:val="0"/>
        <w:spacing w:after="200" w:line="276" w:lineRule="auto"/>
        <w:jc w:val="both"/>
        <w:rPr>
          <w:rFonts w:ascii="Arial" w:hAnsi="Arial" w:cs="Arial"/>
          <w:b/>
          <w:sz w:val="20"/>
          <w:szCs w:val="20"/>
        </w:rPr>
      </w:pPr>
      <w:r w:rsidRPr="000E443F">
        <w:rPr>
          <w:rFonts w:ascii="Arial" w:hAnsi="Arial" w:cs="Arial"/>
          <w:b/>
          <w:sz w:val="20"/>
          <w:szCs w:val="20"/>
        </w:rPr>
        <w:t>Objetivos</w:t>
      </w:r>
      <w:r w:rsidR="000A01A2" w:rsidRPr="000E443F">
        <w:rPr>
          <w:rFonts w:ascii="Arial" w:hAnsi="Arial" w:cs="Arial"/>
          <w:b/>
          <w:sz w:val="20"/>
          <w:szCs w:val="20"/>
        </w:rPr>
        <w:t xml:space="preserve">                                                                                                                                                                                                                                                                                                                                                                                                                                                                                                                                             </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 xml:space="preserve">Contar con un plan de promoción de inversión en la cadena forestal. En base a las </w:t>
      </w:r>
      <w:r w:rsidRPr="000E443F">
        <w:rPr>
          <w:rFonts w:ascii="Arial" w:hAnsi="Arial" w:cs="Arial"/>
          <w:b/>
          <w:sz w:val="20"/>
          <w:szCs w:val="20"/>
        </w:rPr>
        <w:t>FBA</w:t>
      </w:r>
      <w:r w:rsidR="0064309C" w:rsidRPr="000E443F">
        <w:rPr>
          <w:rFonts w:ascii="Arial" w:hAnsi="Arial" w:cs="Arial"/>
          <w:b/>
          <w:sz w:val="20"/>
          <w:szCs w:val="20"/>
        </w:rPr>
        <w:t>s</w:t>
      </w:r>
      <w:r w:rsidRPr="000E443F">
        <w:rPr>
          <w:rFonts w:ascii="Arial" w:hAnsi="Arial" w:cs="Arial"/>
          <w:sz w:val="20"/>
          <w:szCs w:val="20"/>
        </w:rPr>
        <w:t xml:space="preserve"> definidas en el marco de la prospectiva OPP-VTT (ver anexo) identificar sectores de la cadena con la potencialidad y/o necesidad para la atracción de inversión extranjera, qué modalidad de inversión resultaría más atractiva y conveniente para el desarrollo de dichas áreas, desarrollar la propuesta de valor, así como también, en qué mercados se encuentran los potenciales inversores, las actividades de promoción sugeridas y un listado de targets potenciales para iniciar las actividades de promoción. Adicionalmente, se prevé la identificación de actores claves en el exterior que puedan actuar como multiplicadores o desarrolladores para el sector en Uruguay.</w:t>
      </w:r>
    </w:p>
    <w:p w:rsidR="0064309C" w:rsidRPr="000E443F" w:rsidRDefault="00ED54EB">
      <w:pPr>
        <w:spacing w:after="200" w:line="276" w:lineRule="auto"/>
        <w:rPr>
          <w:rFonts w:ascii="Arial" w:eastAsia="MS ??" w:hAnsi="Arial" w:cs="Arial"/>
          <w:sz w:val="20"/>
          <w:szCs w:val="20"/>
        </w:rPr>
      </w:pPr>
      <w:r w:rsidRPr="000E443F">
        <w:rPr>
          <w:rFonts w:ascii="Arial" w:hAnsi="Arial" w:cs="Arial"/>
          <w:sz w:val="20"/>
          <w:szCs w:val="20"/>
        </w:rPr>
        <w:br w:type="page"/>
      </w:r>
    </w:p>
    <w:p w:rsidR="0064309C" w:rsidRPr="000E443F" w:rsidRDefault="0064309C">
      <w:pPr>
        <w:pStyle w:val="subpar"/>
        <w:tabs>
          <w:tab w:val="left" w:pos="1134"/>
        </w:tabs>
        <w:jc w:val="both"/>
        <w:rPr>
          <w:rFonts w:ascii="Arial" w:hAnsi="Arial" w:cs="Arial"/>
          <w:sz w:val="20"/>
          <w:szCs w:val="20"/>
          <w:lang w:val="es-UY"/>
        </w:rPr>
      </w:pPr>
    </w:p>
    <w:p w:rsidR="0064309C" w:rsidRPr="000E443F" w:rsidRDefault="00ED54EB">
      <w:pPr>
        <w:pStyle w:val="subpar"/>
        <w:numPr>
          <w:ilvl w:val="0"/>
          <w:numId w:val="1"/>
        </w:numPr>
        <w:jc w:val="both"/>
        <w:rPr>
          <w:rFonts w:ascii="Arial" w:hAnsi="Arial" w:cs="Arial"/>
          <w:sz w:val="20"/>
          <w:szCs w:val="20"/>
          <w:lang w:val="es-UY"/>
        </w:rPr>
      </w:pPr>
      <w:r w:rsidRPr="000E443F">
        <w:rPr>
          <w:rFonts w:ascii="Arial" w:hAnsi="Arial" w:cs="Arial"/>
          <w:b/>
          <w:sz w:val="20"/>
          <w:szCs w:val="20"/>
          <w:lang w:val="es-UY"/>
        </w:rPr>
        <w:t>Perfil</w:t>
      </w:r>
      <w:r w:rsidR="00F22D58" w:rsidRPr="000E443F">
        <w:rPr>
          <w:rFonts w:ascii="Arial" w:hAnsi="Arial" w:cs="Arial"/>
          <w:b/>
          <w:sz w:val="20"/>
          <w:szCs w:val="20"/>
          <w:lang w:val="es-UY"/>
        </w:rPr>
        <w:t xml:space="preserve"> del prestador del servicio</w:t>
      </w:r>
    </w:p>
    <w:p w:rsidR="0064309C" w:rsidRPr="000E443F" w:rsidRDefault="00F22D58">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Consultor o empresa consultor. La consultoría deberá ser liderada por un p</w:t>
      </w:r>
      <w:r w:rsidR="00ED54EB" w:rsidRPr="000E443F">
        <w:rPr>
          <w:rFonts w:ascii="Arial" w:hAnsi="Arial" w:cs="Arial"/>
          <w:sz w:val="20"/>
          <w:szCs w:val="20"/>
        </w:rPr>
        <w:t xml:space="preserve">rofesional universitario con formación en Ciencias Económicas, Ingeniero Agrónomo, Ingeniero Industrial o similar. </w:t>
      </w:r>
    </w:p>
    <w:p w:rsidR="0064309C" w:rsidRPr="000E443F" w:rsidRDefault="00ED54EB">
      <w:pPr>
        <w:pStyle w:val="Textoindependiente"/>
        <w:spacing w:after="200" w:line="276" w:lineRule="auto"/>
        <w:jc w:val="both"/>
        <w:rPr>
          <w:rFonts w:ascii="Arial" w:hAnsi="Arial" w:cs="Arial"/>
          <w:sz w:val="20"/>
          <w:szCs w:val="20"/>
          <w:lang w:val="es-UY"/>
        </w:rPr>
      </w:pPr>
      <w:r w:rsidRPr="000E443F">
        <w:rPr>
          <w:rFonts w:ascii="Arial" w:hAnsi="Arial" w:cs="Arial"/>
          <w:sz w:val="20"/>
          <w:szCs w:val="20"/>
          <w:lang w:val="es-UY"/>
        </w:rPr>
        <w:t>Se valorará especialmente:</w:t>
      </w:r>
    </w:p>
    <w:p w:rsidR="00AB6ADE" w:rsidRPr="000E443F" w:rsidRDefault="00AB6ADE">
      <w:pPr>
        <w:pStyle w:val="subpar"/>
        <w:numPr>
          <w:ilvl w:val="0"/>
          <w:numId w:val="2"/>
        </w:numPr>
        <w:ind w:left="1134" w:hanging="425"/>
        <w:contextualSpacing/>
        <w:jc w:val="both"/>
        <w:rPr>
          <w:rFonts w:ascii="Arial" w:hAnsi="Arial" w:cs="Arial"/>
          <w:sz w:val="20"/>
          <w:szCs w:val="20"/>
          <w:lang w:val="es-UY"/>
        </w:rPr>
      </w:pPr>
      <w:r w:rsidRPr="000E443F">
        <w:rPr>
          <w:rFonts w:ascii="Arial" w:hAnsi="Arial" w:cs="Arial"/>
          <w:sz w:val="20"/>
          <w:szCs w:val="20"/>
          <w:lang w:val="es-UY"/>
        </w:rPr>
        <w:t>Conocimiento del sector forestal uruguayo e internacional</w:t>
      </w:r>
    </w:p>
    <w:p w:rsidR="0064309C" w:rsidRPr="000E443F" w:rsidRDefault="00ED54EB">
      <w:pPr>
        <w:pStyle w:val="subpar"/>
        <w:numPr>
          <w:ilvl w:val="0"/>
          <w:numId w:val="2"/>
        </w:numPr>
        <w:ind w:left="1134" w:hanging="425"/>
        <w:contextualSpacing/>
        <w:jc w:val="both"/>
        <w:rPr>
          <w:rFonts w:ascii="Arial" w:hAnsi="Arial" w:cs="Arial"/>
          <w:sz w:val="20"/>
          <w:szCs w:val="20"/>
          <w:lang w:val="es-UY"/>
        </w:rPr>
      </w:pPr>
      <w:r w:rsidRPr="000E443F">
        <w:rPr>
          <w:rFonts w:ascii="Arial" w:hAnsi="Arial" w:cs="Arial"/>
          <w:sz w:val="20"/>
          <w:szCs w:val="20"/>
          <w:lang w:val="es-UY"/>
        </w:rPr>
        <w:t xml:space="preserve">Posgrados en temáticas relacionadas al objeto del llamado. </w:t>
      </w:r>
    </w:p>
    <w:p w:rsidR="0064309C" w:rsidRPr="000E443F" w:rsidRDefault="00ED54EB">
      <w:pPr>
        <w:pStyle w:val="subpar"/>
        <w:numPr>
          <w:ilvl w:val="0"/>
          <w:numId w:val="2"/>
        </w:numPr>
        <w:ind w:left="1134" w:hanging="425"/>
        <w:contextualSpacing/>
        <w:jc w:val="both"/>
        <w:rPr>
          <w:rFonts w:ascii="Arial" w:hAnsi="Arial" w:cs="Arial"/>
          <w:sz w:val="20"/>
          <w:szCs w:val="20"/>
          <w:lang w:val="es-UY"/>
        </w:rPr>
      </w:pPr>
      <w:r w:rsidRPr="000E443F">
        <w:rPr>
          <w:rFonts w:ascii="Arial" w:hAnsi="Arial" w:cs="Arial"/>
          <w:sz w:val="20"/>
          <w:szCs w:val="20"/>
          <w:lang w:val="es-UY"/>
        </w:rPr>
        <w:t xml:space="preserve">Experiencia en Diagnósticos Sectoriales. </w:t>
      </w:r>
    </w:p>
    <w:p w:rsidR="0064309C" w:rsidRPr="000E443F" w:rsidRDefault="00ED54EB">
      <w:pPr>
        <w:pStyle w:val="subpar"/>
        <w:numPr>
          <w:ilvl w:val="0"/>
          <w:numId w:val="2"/>
        </w:numPr>
        <w:ind w:left="1134" w:hanging="425"/>
        <w:contextualSpacing/>
        <w:jc w:val="both"/>
        <w:rPr>
          <w:rFonts w:ascii="Arial" w:hAnsi="Arial" w:cs="Arial"/>
          <w:sz w:val="20"/>
          <w:szCs w:val="20"/>
          <w:lang w:val="es-UY"/>
        </w:rPr>
      </w:pPr>
      <w:r w:rsidRPr="000E443F">
        <w:rPr>
          <w:rFonts w:ascii="Arial" w:hAnsi="Arial" w:cs="Arial"/>
          <w:sz w:val="20"/>
          <w:szCs w:val="20"/>
          <w:lang w:val="es-UY"/>
        </w:rPr>
        <w:t xml:space="preserve">Experiencia en elaboración de planes, programas y proyectos vinculados a la promoción de inversiones. </w:t>
      </w:r>
    </w:p>
    <w:p w:rsidR="0064309C" w:rsidRPr="000E443F" w:rsidRDefault="00ED54EB">
      <w:pPr>
        <w:pStyle w:val="subpar"/>
        <w:numPr>
          <w:ilvl w:val="0"/>
          <w:numId w:val="2"/>
        </w:numPr>
        <w:ind w:left="1134" w:hanging="425"/>
        <w:contextualSpacing/>
        <w:jc w:val="both"/>
        <w:rPr>
          <w:rFonts w:ascii="Arial" w:hAnsi="Arial" w:cs="Arial"/>
          <w:sz w:val="20"/>
          <w:szCs w:val="20"/>
          <w:lang w:val="es-UY"/>
        </w:rPr>
      </w:pPr>
      <w:r w:rsidRPr="000E443F">
        <w:rPr>
          <w:rFonts w:ascii="Arial" w:hAnsi="Arial" w:cs="Arial"/>
          <w:sz w:val="20"/>
          <w:szCs w:val="20"/>
          <w:lang w:val="es-UY"/>
        </w:rPr>
        <w:t>Conocimientos en planificación estratégica y prospectiva.</w:t>
      </w:r>
    </w:p>
    <w:p w:rsidR="0064309C" w:rsidRPr="000E443F" w:rsidRDefault="0064309C">
      <w:pPr>
        <w:pStyle w:val="subpar"/>
        <w:ind w:firstLine="708"/>
        <w:jc w:val="both"/>
        <w:rPr>
          <w:rFonts w:ascii="Arial" w:hAnsi="Arial" w:cs="Arial"/>
          <w:sz w:val="20"/>
          <w:szCs w:val="20"/>
          <w:u w:val="single"/>
          <w:lang w:val="es-UY"/>
        </w:rPr>
      </w:pPr>
    </w:p>
    <w:p w:rsidR="0064309C" w:rsidRPr="000E443F" w:rsidRDefault="00ED54EB">
      <w:pPr>
        <w:pStyle w:val="subpar"/>
        <w:ind w:firstLine="708"/>
        <w:jc w:val="both"/>
        <w:rPr>
          <w:rFonts w:ascii="Arial" w:hAnsi="Arial" w:cs="Arial"/>
          <w:sz w:val="20"/>
          <w:szCs w:val="20"/>
          <w:u w:val="single"/>
          <w:lang w:val="es-UY"/>
        </w:rPr>
      </w:pPr>
      <w:r w:rsidRPr="000E443F">
        <w:rPr>
          <w:rFonts w:ascii="Arial" w:hAnsi="Arial" w:cs="Arial"/>
          <w:sz w:val="20"/>
          <w:szCs w:val="20"/>
          <w:u w:val="single"/>
          <w:lang w:val="es-UY"/>
        </w:rPr>
        <w:t>Competencias generales</w:t>
      </w:r>
    </w:p>
    <w:p w:rsidR="0064309C" w:rsidRPr="000E443F" w:rsidRDefault="00ED54EB">
      <w:pPr>
        <w:pStyle w:val="subpar"/>
        <w:numPr>
          <w:ilvl w:val="0"/>
          <w:numId w:val="3"/>
        </w:numPr>
        <w:ind w:left="1134" w:hanging="425"/>
        <w:contextualSpacing/>
        <w:jc w:val="both"/>
        <w:rPr>
          <w:rFonts w:ascii="Arial" w:hAnsi="Arial" w:cs="Arial"/>
          <w:sz w:val="20"/>
          <w:szCs w:val="20"/>
          <w:lang w:val="es-UY"/>
        </w:rPr>
      </w:pPr>
      <w:r w:rsidRPr="000E443F">
        <w:rPr>
          <w:rFonts w:ascii="Arial" w:hAnsi="Arial" w:cs="Arial"/>
          <w:sz w:val="20"/>
          <w:szCs w:val="20"/>
          <w:lang w:val="es-UY"/>
        </w:rPr>
        <w:t>Compromiso y Proactividad (iniciativa)</w:t>
      </w:r>
    </w:p>
    <w:p w:rsidR="0064309C" w:rsidRPr="000E443F" w:rsidRDefault="00ED54EB">
      <w:pPr>
        <w:pStyle w:val="subpar"/>
        <w:numPr>
          <w:ilvl w:val="0"/>
          <w:numId w:val="3"/>
        </w:numPr>
        <w:ind w:left="1134" w:hanging="425"/>
        <w:contextualSpacing/>
        <w:jc w:val="both"/>
        <w:rPr>
          <w:rFonts w:ascii="Arial" w:hAnsi="Arial" w:cs="Arial"/>
          <w:sz w:val="20"/>
          <w:szCs w:val="20"/>
          <w:lang w:val="es-UY"/>
        </w:rPr>
      </w:pPr>
      <w:r w:rsidRPr="000E443F">
        <w:rPr>
          <w:rFonts w:ascii="Arial" w:hAnsi="Arial" w:cs="Arial"/>
          <w:sz w:val="20"/>
          <w:szCs w:val="20"/>
          <w:lang w:val="es-UY"/>
        </w:rPr>
        <w:t>Trabajo en equipo</w:t>
      </w:r>
    </w:p>
    <w:p w:rsidR="0064309C" w:rsidRPr="000E443F" w:rsidRDefault="00ED54EB">
      <w:pPr>
        <w:pStyle w:val="subpar"/>
        <w:numPr>
          <w:ilvl w:val="0"/>
          <w:numId w:val="4"/>
        </w:numPr>
        <w:ind w:left="1134" w:hanging="425"/>
        <w:contextualSpacing/>
        <w:jc w:val="both"/>
        <w:rPr>
          <w:rFonts w:ascii="Arial" w:hAnsi="Arial" w:cs="Arial"/>
          <w:sz w:val="20"/>
          <w:szCs w:val="20"/>
          <w:lang w:val="es-UY"/>
        </w:rPr>
      </w:pPr>
      <w:r w:rsidRPr="000E443F">
        <w:rPr>
          <w:rFonts w:ascii="Arial" w:hAnsi="Arial" w:cs="Arial"/>
          <w:sz w:val="20"/>
          <w:szCs w:val="20"/>
          <w:lang w:val="es-UY"/>
        </w:rPr>
        <w:t>Capacidad de trabajar con agentes externos a la organización.</w:t>
      </w:r>
    </w:p>
    <w:p w:rsidR="0064309C" w:rsidRPr="000E443F" w:rsidRDefault="00ED54EB">
      <w:pPr>
        <w:pStyle w:val="subpar"/>
        <w:numPr>
          <w:ilvl w:val="0"/>
          <w:numId w:val="4"/>
        </w:numPr>
        <w:ind w:left="1134" w:hanging="425"/>
        <w:contextualSpacing/>
        <w:jc w:val="both"/>
        <w:rPr>
          <w:rFonts w:ascii="Arial" w:hAnsi="Arial" w:cs="Arial"/>
          <w:sz w:val="20"/>
          <w:szCs w:val="20"/>
          <w:lang w:val="es-UY"/>
        </w:rPr>
      </w:pPr>
      <w:r w:rsidRPr="000E443F">
        <w:rPr>
          <w:rFonts w:ascii="Arial" w:hAnsi="Arial" w:cs="Arial"/>
          <w:sz w:val="20"/>
          <w:szCs w:val="20"/>
          <w:lang w:val="es-UY"/>
        </w:rPr>
        <w:t>Excelentes habilidades para la comunicación y el diálogo.</w:t>
      </w:r>
    </w:p>
    <w:p w:rsidR="0064309C" w:rsidRPr="000E443F" w:rsidRDefault="0064309C">
      <w:pPr>
        <w:pStyle w:val="subpar"/>
        <w:ind w:left="720"/>
        <w:jc w:val="both"/>
        <w:rPr>
          <w:rFonts w:ascii="Arial" w:hAnsi="Arial" w:cs="Arial"/>
          <w:sz w:val="20"/>
          <w:szCs w:val="20"/>
          <w:lang w:val="es-UY"/>
        </w:rPr>
      </w:pPr>
    </w:p>
    <w:p w:rsidR="0064309C" w:rsidRPr="000E443F" w:rsidRDefault="00ED54EB">
      <w:pPr>
        <w:pStyle w:val="subpar"/>
        <w:numPr>
          <w:ilvl w:val="0"/>
          <w:numId w:val="1"/>
        </w:numPr>
        <w:jc w:val="both"/>
        <w:rPr>
          <w:rFonts w:ascii="Arial" w:hAnsi="Arial" w:cs="Arial"/>
          <w:sz w:val="20"/>
          <w:szCs w:val="20"/>
          <w:lang w:val="es-UY"/>
        </w:rPr>
      </w:pPr>
      <w:r w:rsidRPr="000E443F">
        <w:rPr>
          <w:rFonts w:ascii="Arial" w:hAnsi="Arial" w:cs="Arial"/>
          <w:b/>
          <w:sz w:val="20"/>
          <w:szCs w:val="20"/>
          <w:lang w:val="es-UY"/>
        </w:rPr>
        <w:t>Actividades</w:t>
      </w:r>
    </w:p>
    <w:p w:rsidR="0064309C" w:rsidRPr="000E443F" w:rsidRDefault="00ED54EB">
      <w:pPr>
        <w:pStyle w:val="subpar"/>
        <w:numPr>
          <w:ilvl w:val="0"/>
          <w:numId w:val="5"/>
        </w:numPr>
        <w:ind w:left="1134" w:hanging="425"/>
        <w:contextualSpacing/>
        <w:jc w:val="both"/>
        <w:rPr>
          <w:rFonts w:ascii="Arial" w:hAnsi="Arial" w:cs="Arial"/>
          <w:sz w:val="20"/>
          <w:szCs w:val="20"/>
          <w:lang w:val="es-UY"/>
        </w:rPr>
      </w:pPr>
      <w:r w:rsidRPr="000E443F">
        <w:rPr>
          <w:rFonts w:ascii="Arial" w:hAnsi="Arial" w:cs="Arial"/>
          <w:sz w:val="20"/>
          <w:szCs w:val="20"/>
          <w:lang w:val="es-UY"/>
        </w:rPr>
        <w:t xml:space="preserve">Analizar la información disponible en el diagnóstico sectorial y otros documentos relevantes de la cadena de valor forestal, de acuerdo a los objetivos específicos de esta consultoría. </w:t>
      </w:r>
    </w:p>
    <w:p w:rsidR="0064309C" w:rsidRPr="000E443F" w:rsidRDefault="00ED54EB">
      <w:pPr>
        <w:pStyle w:val="subpar"/>
        <w:numPr>
          <w:ilvl w:val="0"/>
          <w:numId w:val="5"/>
        </w:numPr>
        <w:ind w:left="1134" w:hanging="425"/>
        <w:contextualSpacing/>
        <w:jc w:val="both"/>
        <w:rPr>
          <w:rFonts w:ascii="Arial" w:hAnsi="Arial" w:cs="Arial"/>
          <w:sz w:val="20"/>
          <w:szCs w:val="20"/>
          <w:lang w:val="es-UY"/>
        </w:rPr>
      </w:pPr>
      <w:r w:rsidRPr="000E443F">
        <w:rPr>
          <w:rFonts w:ascii="Arial" w:hAnsi="Arial" w:cs="Arial"/>
          <w:sz w:val="20"/>
          <w:szCs w:val="20"/>
          <w:lang w:val="es-UY"/>
        </w:rPr>
        <w:t>Realizar entrevistas a actores clave.</w:t>
      </w:r>
    </w:p>
    <w:p w:rsidR="0064309C" w:rsidRPr="000E443F" w:rsidRDefault="00ED54EB">
      <w:pPr>
        <w:pStyle w:val="subpar"/>
        <w:numPr>
          <w:ilvl w:val="0"/>
          <w:numId w:val="5"/>
        </w:numPr>
        <w:ind w:left="1134" w:hanging="425"/>
        <w:contextualSpacing/>
        <w:jc w:val="both"/>
        <w:rPr>
          <w:rFonts w:ascii="Arial" w:hAnsi="Arial" w:cs="Arial"/>
          <w:sz w:val="20"/>
          <w:szCs w:val="20"/>
          <w:lang w:val="es-UY"/>
        </w:rPr>
      </w:pPr>
      <w:r w:rsidRPr="000E443F">
        <w:rPr>
          <w:rFonts w:ascii="Arial" w:hAnsi="Arial" w:cs="Arial"/>
          <w:sz w:val="20"/>
          <w:szCs w:val="20"/>
          <w:lang w:val="es-UY"/>
        </w:rPr>
        <w:t xml:space="preserve">Procesar información primaria. </w:t>
      </w:r>
    </w:p>
    <w:p w:rsidR="0064309C" w:rsidRPr="000E443F" w:rsidRDefault="00ED54EB">
      <w:pPr>
        <w:pStyle w:val="subpar"/>
        <w:numPr>
          <w:ilvl w:val="0"/>
          <w:numId w:val="5"/>
        </w:numPr>
        <w:ind w:left="1134" w:hanging="425"/>
        <w:contextualSpacing/>
        <w:jc w:val="both"/>
        <w:rPr>
          <w:rFonts w:ascii="Arial" w:hAnsi="Arial" w:cs="Arial"/>
          <w:bCs/>
          <w:sz w:val="20"/>
          <w:szCs w:val="20"/>
          <w:lang w:val="es-UY"/>
        </w:rPr>
      </w:pPr>
      <w:r w:rsidRPr="000E443F">
        <w:rPr>
          <w:rFonts w:ascii="Arial" w:hAnsi="Arial" w:cs="Arial"/>
          <w:sz w:val="20"/>
          <w:szCs w:val="20"/>
          <w:lang w:val="es-UY"/>
        </w:rPr>
        <w:t>Analizar en conjunto con el equipo de Uruguay XXI los resultados intermedios.</w:t>
      </w:r>
    </w:p>
    <w:p w:rsidR="0064309C" w:rsidRPr="000E443F" w:rsidRDefault="00ED54EB">
      <w:pPr>
        <w:pStyle w:val="subpar"/>
        <w:numPr>
          <w:ilvl w:val="0"/>
          <w:numId w:val="5"/>
        </w:numPr>
        <w:ind w:left="1134" w:hanging="425"/>
        <w:contextualSpacing/>
        <w:jc w:val="both"/>
        <w:rPr>
          <w:rFonts w:ascii="Arial" w:hAnsi="Arial" w:cs="Arial"/>
          <w:sz w:val="20"/>
          <w:szCs w:val="20"/>
          <w:lang w:val="es-UY"/>
        </w:rPr>
      </w:pPr>
      <w:r w:rsidRPr="000E443F">
        <w:rPr>
          <w:rFonts w:ascii="Arial" w:hAnsi="Arial" w:cs="Arial"/>
          <w:bCs/>
          <w:sz w:val="20"/>
          <w:szCs w:val="20"/>
          <w:lang w:val="es-UY"/>
        </w:rPr>
        <w:t xml:space="preserve">Presentación del plan de promoción en actividades asociadas a la planificación de la promoción sectorial. </w:t>
      </w:r>
    </w:p>
    <w:p w:rsidR="0064309C" w:rsidRPr="000E443F" w:rsidRDefault="00ED54EB">
      <w:pPr>
        <w:pStyle w:val="subpar"/>
        <w:numPr>
          <w:ilvl w:val="0"/>
          <w:numId w:val="5"/>
        </w:numPr>
        <w:ind w:left="1134" w:hanging="425"/>
        <w:contextualSpacing/>
        <w:jc w:val="both"/>
        <w:rPr>
          <w:rFonts w:ascii="Arial" w:hAnsi="Arial" w:cs="Arial"/>
          <w:bCs/>
          <w:sz w:val="20"/>
          <w:szCs w:val="20"/>
          <w:lang w:val="es-UY"/>
        </w:rPr>
      </w:pPr>
      <w:r w:rsidRPr="000E443F">
        <w:rPr>
          <w:rFonts w:ascii="Arial" w:hAnsi="Arial" w:cs="Arial"/>
          <w:bCs/>
          <w:sz w:val="20"/>
          <w:szCs w:val="20"/>
          <w:lang w:val="es-UY"/>
        </w:rPr>
        <w:t>Mantener una comunicación e interlocución continua con la Gerencia de Promoción de Inversiones, tanto a través de medios electrónicos (correo electrónico, Skype/otros, video</w:t>
      </w:r>
      <w:r w:rsidRPr="000E443F">
        <w:rPr>
          <w:rFonts w:ascii="Arial" w:hAnsi="Arial" w:cs="Arial"/>
          <w:bCs/>
          <w:sz w:val="20"/>
          <w:szCs w:val="20"/>
          <w:lang w:val="es-UY"/>
        </w:rPr>
        <w:noBreakHyphen/>
        <w:t>conferencia) como a nivel presencial (reuniones, talleres).</w:t>
      </w:r>
    </w:p>
    <w:p w:rsidR="0064309C" w:rsidRPr="000E443F" w:rsidRDefault="00ED54EB">
      <w:pPr>
        <w:pStyle w:val="subpar"/>
        <w:numPr>
          <w:ilvl w:val="0"/>
          <w:numId w:val="5"/>
        </w:numPr>
        <w:ind w:left="1134" w:hanging="425"/>
        <w:contextualSpacing/>
        <w:jc w:val="both"/>
        <w:rPr>
          <w:rFonts w:ascii="Arial" w:hAnsi="Arial" w:cs="Arial"/>
          <w:bCs/>
          <w:sz w:val="20"/>
          <w:szCs w:val="20"/>
          <w:lang w:val="es-UY"/>
        </w:rPr>
      </w:pPr>
      <w:r w:rsidRPr="000E443F">
        <w:rPr>
          <w:rFonts w:ascii="Arial" w:hAnsi="Arial" w:cs="Arial"/>
          <w:bCs/>
          <w:sz w:val="20"/>
          <w:szCs w:val="20"/>
          <w:lang w:val="es-UY"/>
        </w:rPr>
        <w:t xml:space="preserve">Facilitar documentación y materiales de interés para el desarrollo del estudio, así como contactos relevantes. </w:t>
      </w:r>
    </w:p>
    <w:p w:rsidR="0064309C" w:rsidRPr="000E443F" w:rsidRDefault="00ED54EB">
      <w:pPr>
        <w:pStyle w:val="subpar"/>
        <w:numPr>
          <w:ilvl w:val="0"/>
          <w:numId w:val="5"/>
        </w:numPr>
        <w:ind w:left="1134" w:hanging="425"/>
        <w:contextualSpacing/>
        <w:jc w:val="both"/>
        <w:rPr>
          <w:rFonts w:ascii="Arial" w:hAnsi="Arial" w:cs="Arial"/>
          <w:bCs/>
          <w:sz w:val="20"/>
          <w:szCs w:val="20"/>
          <w:lang w:val="es-UY"/>
        </w:rPr>
      </w:pPr>
      <w:r w:rsidRPr="000E443F">
        <w:rPr>
          <w:rFonts w:ascii="Arial" w:hAnsi="Arial" w:cs="Arial"/>
          <w:bCs/>
          <w:sz w:val="20"/>
          <w:szCs w:val="20"/>
          <w:lang w:val="es-UY"/>
        </w:rPr>
        <w:t xml:space="preserve">Elaborar los informes solicitados detallando el plan y estrategia de promoción propuestos, así como la propuesta de valor. </w:t>
      </w:r>
    </w:p>
    <w:p w:rsidR="0064309C" w:rsidRPr="000E443F" w:rsidRDefault="00ED54EB">
      <w:pPr>
        <w:pStyle w:val="subpar"/>
        <w:numPr>
          <w:ilvl w:val="0"/>
          <w:numId w:val="5"/>
        </w:numPr>
        <w:ind w:left="1134" w:hanging="425"/>
        <w:contextualSpacing/>
        <w:jc w:val="both"/>
        <w:rPr>
          <w:rFonts w:ascii="Arial" w:hAnsi="Arial" w:cs="Arial"/>
          <w:bCs/>
          <w:sz w:val="20"/>
          <w:szCs w:val="20"/>
          <w:lang w:val="es-UY"/>
        </w:rPr>
      </w:pPr>
      <w:r w:rsidRPr="000E443F">
        <w:rPr>
          <w:rFonts w:ascii="Arial" w:hAnsi="Arial" w:cs="Arial"/>
          <w:bCs/>
          <w:sz w:val="20"/>
          <w:szCs w:val="20"/>
          <w:lang w:val="es-UY"/>
        </w:rPr>
        <w:t>Participar de una misión a Uruguay para mantener reuniones co</w:t>
      </w:r>
      <w:r w:rsidR="0051187B" w:rsidRPr="000E443F">
        <w:rPr>
          <w:rFonts w:ascii="Arial" w:hAnsi="Arial" w:cs="Arial"/>
          <w:bCs/>
          <w:sz w:val="20"/>
          <w:szCs w:val="20"/>
          <w:lang w:val="es-UY"/>
        </w:rPr>
        <w:t xml:space="preserve">n actores relevantes del sector (en caso de </w:t>
      </w:r>
      <w:r w:rsidR="00FB2C9B" w:rsidRPr="000E443F">
        <w:rPr>
          <w:rFonts w:ascii="Arial" w:hAnsi="Arial" w:cs="Arial"/>
          <w:bCs/>
          <w:sz w:val="20"/>
          <w:szCs w:val="20"/>
          <w:lang w:val="es-UY"/>
        </w:rPr>
        <w:t xml:space="preserve">ser un </w:t>
      </w:r>
      <w:r w:rsidR="0051187B" w:rsidRPr="000E443F">
        <w:rPr>
          <w:rFonts w:ascii="Arial" w:hAnsi="Arial" w:cs="Arial"/>
          <w:bCs/>
          <w:sz w:val="20"/>
          <w:szCs w:val="20"/>
          <w:lang w:val="es-UY"/>
        </w:rPr>
        <w:t>consultor radicado en el exterior)</w:t>
      </w:r>
    </w:p>
    <w:p w:rsidR="0064309C" w:rsidRPr="000E443F" w:rsidRDefault="0064309C">
      <w:pPr>
        <w:pStyle w:val="Prrafodelista1"/>
        <w:jc w:val="both"/>
        <w:rPr>
          <w:rFonts w:ascii="Arial" w:hAnsi="Arial" w:cs="Arial"/>
          <w:bCs/>
          <w:sz w:val="20"/>
          <w:szCs w:val="20"/>
          <w:lang w:val="es-UY"/>
        </w:rPr>
      </w:pPr>
    </w:p>
    <w:p w:rsidR="0064309C" w:rsidRPr="000E443F" w:rsidRDefault="00ED54EB">
      <w:pPr>
        <w:pStyle w:val="Prrafodelista1"/>
        <w:numPr>
          <w:ilvl w:val="0"/>
          <w:numId w:val="1"/>
        </w:numPr>
        <w:jc w:val="both"/>
        <w:rPr>
          <w:rFonts w:ascii="Arial" w:hAnsi="Arial" w:cs="Arial"/>
          <w:bCs/>
          <w:sz w:val="20"/>
          <w:szCs w:val="20"/>
          <w:lang w:val="es-UY"/>
        </w:rPr>
      </w:pPr>
      <w:r w:rsidRPr="000E443F">
        <w:rPr>
          <w:rFonts w:ascii="Arial" w:hAnsi="Arial" w:cs="Arial"/>
          <w:b/>
          <w:bCs/>
          <w:sz w:val="20"/>
          <w:szCs w:val="20"/>
          <w:lang w:val="es-UY"/>
        </w:rPr>
        <w:t>Período</w:t>
      </w:r>
    </w:p>
    <w:p w:rsidR="0064309C" w:rsidRPr="000E443F" w:rsidRDefault="00ED54EB">
      <w:pPr>
        <w:spacing w:line="276" w:lineRule="auto"/>
        <w:ind w:firstLine="360"/>
        <w:jc w:val="both"/>
        <w:rPr>
          <w:rFonts w:ascii="Arial" w:hAnsi="Arial" w:cs="Arial"/>
          <w:bCs/>
          <w:sz w:val="20"/>
          <w:szCs w:val="20"/>
        </w:rPr>
      </w:pPr>
      <w:r w:rsidRPr="000E443F">
        <w:rPr>
          <w:rFonts w:ascii="Arial" w:hAnsi="Arial" w:cs="Arial"/>
          <w:bCs/>
          <w:sz w:val="20"/>
          <w:szCs w:val="20"/>
        </w:rPr>
        <w:t>Tres meses desde la firma del contrato con posibilidad de prórroga por otros dos meses.</w:t>
      </w:r>
    </w:p>
    <w:p w:rsidR="0064309C" w:rsidRPr="000E443F" w:rsidRDefault="0064309C">
      <w:pPr>
        <w:spacing w:after="200" w:line="276" w:lineRule="auto"/>
        <w:ind w:firstLine="360"/>
        <w:jc w:val="both"/>
        <w:rPr>
          <w:rFonts w:ascii="Arial" w:hAnsi="Arial" w:cs="Arial"/>
          <w:bCs/>
          <w:sz w:val="20"/>
          <w:szCs w:val="20"/>
        </w:rPr>
      </w:pPr>
    </w:p>
    <w:p w:rsidR="0064309C" w:rsidRPr="000E443F" w:rsidRDefault="0064309C">
      <w:pPr>
        <w:spacing w:after="200" w:line="276" w:lineRule="auto"/>
        <w:ind w:firstLine="360"/>
        <w:jc w:val="both"/>
        <w:rPr>
          <w:rFonts w:ascii="Arial" w:hAnsi="Arial" w:cs="Arial"/>
          <w:bCs/>
          <w:sz w:val="20"/>
          <w:szCs w:val="20"/>
        </w:rPr>
      </w:pPr>
    </w:p>
    <w:p w:rsidR="0064309C" w:rsidRPr="000E443F" w:rsidRDefault="0064309C">
      <w:pPr>
        <w:spacing w:after="200" w:line="276" w:lineRule="auto"/>
        <w:ind w:firstLine="360"/>
        <w:jc w:val="both"/>
        <w:rPr>
          <w:rFonts w:ascii="Arial" w:hAnsi="Arial" w:cs="Arial"/>
          <w:bCs/>
          <w:sz w:val="20"/>
          <w:szCs w:val="20"/>
        </w:rPr>
      </w:pPr>
    </w:p>
    <w:p w:rsidR="0064309C" w:rsidRPr="000E443F" w:rsidRDefault="00ED54EB">
      <w:pPr>
        <w:pStyle w:val="Prrafodelista3"/>
        <w:numPr>
          <w:ilvl w:val="0"/>
          <w:numId w:val="1"/>
        </w:numPr>
        <w:jc w:val="both"/>
        <w:rPr>
          <w:rFonts w:ascii="Arial" w:hAnsi="Arial" w:cs="Arial"/>
          <w:b/>
          <w:bCs/>
          <w:sz w:val="20"/>
          <w:szCs w:val="20"/>
          <w:lang w:val="es-UY"/>
        </w:rPr>
      </w:pPr>
      <w:r w:rsidRPr="000E443F">
        <w:rPr>
          <w:rFonts w:ascii="Arial" w:hAnsi="Arial" w:cs="Arial"/>
          <w:b/>
          <w:bCs/>
          <w:sz w:val="20"/>
          <w:szCs w:val="20"/>
          <w:lang w:val="es-UY"/>
        </w:rPr>
        <w:t>Productos</w:t>
      </w:r>
    </w:p>
    <w:p w:rsidR="0064309C" w:rsidRPr="000E443F" w:rsidRDefault="00ED54EB">
      <w:pPr>
        <w:pStyle w:val="Prrafodelista1"/>
        <w:numPr>
          <w:ilvl w:val="0"/>
          <w:numId w:val="6"/>
        </w:numPr>
        <w:ind w:left="709"/>
        <w:jc w:val="both"/>
        <w:rPr>
          <w:rFonts w:ascii="Arial" w:hAnsi="Arial" w:cs="Arial"/>
          <w:sz w:val="20"/>
          <w:szCs w:val="20"/>
          <w:lang w:val="es-UY"/>
        </w:rPr>
      </w:pPr>
      <w:r w:rsidRPr="000E443F">
        <w:rPr>
          <w:rFonts w:ascii="Arial" w:hAnsi="Arial" w:cs="Arial"/>
          <w:b/>
          <w:bCs/>
          <w:sz w:val="20"/>
          <w:szCs w:val="20"/>
          <w:lang w:val="es-UY"/>
        </w:rPr>
        <w:t xml:space="preserve">Plan de trabajo </w:t>
      </w:r>
      <w:r w:rsidRPr="000E443F">
        <w:rPr>
          <w:rFonts w:ascii="Arial" w:hAnsi="Arial" w:cs="Arial"/>
          <w:bCs/>
          <w:sz w:val="20"/>
          <w:szCs w:val="20"/>
          <w:lang w:val="es-UY"/>
        </w:rPr>
        <w:t xml:space="preserve">detallado y cronograma de entregables. </w:t>
      </w:r>
      <w:r w:rsidRPr="000E443F">
        <w:rPr>
          <w:rFonts w:ascii="Arial" w:hAnsi="Arial" w:cs="Arial"/>
          <w:b/>
          <w:bCs/>
          <w:sz w:val="20"/>
          <w:szCs w:val="20"/>
          <w:u w:val="single"/>
          <w:lang w:val="es-UY"/>
        </w:rPr>
        <w:t>15 días</w:t>
      </w:r>
      <w:r w:rsidRPr="000E443F">
        <w:rPr>
          <w:rFonts w:ascii="Arial" w:hAnsi="Arial" w:cs="Arial"/>
          <w:bCs/>
          <w:sz w:val="20"/>
          <w:szCs w:val="20"/>
          <w:lang w:val="es-UY"/>
        </w:rPr>
        <w:t xml:space="preserve"> luego de iniciada la consultoría. El plan de trabajo deberá incluir en detalle el alcance, los límites y el cronograma de trabajo, en atención a los contenidos solicitados en los distintos informes. </w:t>
      </w:r>
    </w:p>
    <w:p w:rsidR="0064309C" w:rsidRPr="000E443F" w:rsidRDefault="00ED54EB">
      <w:pPr>
        <w:pStyle w:val="Prrafodelista1"/>
        <w:numPr>
          <w:ilvl w:val="1"/>
          <w:numId w:val="6"/>
        </w:numPr>
        <w:jc w:val="both"/>
        <w:rPr>
          <w:rFonts w:ascii="Arial" w:hAnsi="Arial" w:cs="Arial"/>
          <w:sz w:val="20"/>
          <w:szCs w:val="20"/>
          <w:lang w:val="es-UY"/>
        </w:rPr>
      </w:pPr>
      <w:r w:rsidRPr="000E443F">
        <w:rPr>
          <w:rFonts w:ascii="Arial" w:hAnsi="Arial" w:cs="Arial"/>
          <w:b/>
          <w:bCs/>
          <w:sz w:val="20"/>
          <w:szCs w:val="20"/>
          <w:lang w:val="es-UY"/>
        </w:rPr>
        <w:t>Primer informe: 45 días</w:t>
      </w:r>
    </w:p>
    <w:p w:rsidR="0064309C" w:rsidRPr="000E443F" w:rsidRDefault="00ED54EB">
      <w:pPr>
        <w:pStyle w:val="Prrafodelista1"/>
        <w:numPr>
          <w:ilvl w:val="1"/>
          <w:numId w:val="6"/>
        </w:numPr>
        <w:jc w:val="both"/>
        <w:rPr>
          <w:rFonts w:ascii="Arial" w:hAnsi="Arial" w:cs="Arial"/>
          <w:sz w:val="20"/>
          <w:szCs w:val="20"/>
          <w:lang w:val="es-UY"/>
        </w:rPr>
      </w:pPr>
      <w:r w:rsidRPr="000E443F">
        <w:rPr>
          <w:rFonts w:ascii="Arial" w:hAnsi="Arial" w:cs="Arial"/>
          <w:b/>
          <w:bCs/>
          <w:sz w:val="20"/>
          <w:szCs w:val="20"/>
          <w:lang w:val="es-UY"/>
        </w:rPr>
        <w:t>Segundo informe:60 días</w:t>
      </w:r>
    </w:p>
    <w:p w:rsidR="0064309C" w:rsidRPr="000E443F" w:rsidRDefault="00ED54EB">
      <w:pPr>
        <w:pStyle w:val="Prrafodelista1"/>
        <w:numPr>
          <w:ilvl w:val="1"/>
          <w:numId w:val="6"/>
        </w:numPr>
        <w:jc w:val="both"/>
        <w:rPr>
          <w:rFonts w:ascii="Arial" w:hAnsi="Arial" w:cs="Arial"/>
          <w:sz w:val="20"/>
          <w:szCs w:val="20"/>
          <w:lang w:val="es-UY"/>
        </w:rPr>
      </w:pPr>
      <w:r w:rsidRPr="000E443F">
        <w:rPr>
          <w:rFonts w:ascii="Arial" w:hAnsi="Arial" w:cs="Arial"/>
          <w:b/>
          <w:bCs/>
          <w:sz w:val="20"/>
          <w:szCs w:val="20"/>
          <w:lang w:val="es-UY"/>
        </w:rPr>
        <w:t>Tercer informe: 90 días</w:t>
      </w:r>
    </w:p>
    <w:p w:rsidR="0064309C" w:rsidRPr="000E443F" w:rsidRDefault="00ED54EB">
      <w:pPr>
        <w:pStyle w:val="Prrafodelista3"/>
        <w:numPr>
          <w:ilvl w:val="0"/>
          <w:numId w:val="6"/>
        </w:numPr>
        <w:ind w:left="709"/>
        <w:jc w:val="both"/>
        <w:rPr>
          <w:rFonts w:ascii="Arial" w:hAnsi="Arial" w:cs="Arial"/>
          <w:b/>
          <w:bCs/>
          <w:sz w:val="20"/>
          <w:szCs w:val="20"/>
          <w:lang w:val="es-UY"/>
        </w:rPr>
      </w:pPr>
      <w:r w:rsidRPr="000E443F">
        <w:rPr>
          <w:rFonts w:ascii="Arial" w:hAnsi="Arial" w:cs="Arial"/>
          <w:b/>
          <w:bCs/>
          <w:sz w:val="20"/>
          <w:szCs w:val="20"/>
          <w:lang w:val="es-UY"/>
        </w:rPr>
        <w:t>Informes</w:t>
      </w:r>
    </w:p>
    <w:p w:rsidR="0064309C" w:rsidRPr="000E443F" w:rsidRDefault="00ED54EB">
      <w:pPr>
        <w:pStyle w:val="Prrafodelista1"/>
        <w:numPr>
          <w:ilvl w:val="1"/>
          <w:numId w:val="7"/>
        </w:numPr>
        <w:autoSpaceDE w:val="0"/>
        <w:autoSpaceDN w:val="0"/>
        <w:adjustRightInd w:val="0"/>
        <w:ind w:left="1134" w:hanging="425"/>
        <w:jc w:val="both"/>
        <w:rPr>
          <w:rFonts w:ascii="Arial" w:hAnsi="Arial" w:cs="Arial"/>
          <w:bCs/>
          <w:sz w:val="20"/>
          <w:szCs w:val="20"/>
          <w:lang w:val="es-UY"/>
        </w:rPr>
      </w:pPr>
      <w:r w:rsidRPr="000E443F">
        <w:rPr>
          <w:rFonts w:ascii="Arial" w:hAnsi="Arial" w:cs="Arial"/>
          <w:bCs/>
          <w:sz w:val="20"/>
          <w:szCs w:val="20"/>
          <w:lang w:val="es-UY"/>
        </w:rPr>
        <w:t xml:space="preserve">Primer Informe: Sistematización del diagnóstico y Tendencias. </w:t>
      </w:r>
    </w:p>
    <w:p w:rsidR="0064309C" w:rsidRPr="000E443F" w:rsidRDefault="00ED54EB">
      <w:pPr>
        <w:pStyle w:val="Prrafodelista1"/>
        <w:numPr>
          <w:ilvl w:val="2"/>
          <w:numId w:val="7"/>
        </w:numPr>
        <w:autoSpaceDE w:val="0"/>
        <w:autoSpaceDN w:val="0"/>
        <w:adjustRightInd w:val="0"/>
        <w:jc w:val="both"/>
        <w:rPr>
          <w:rFonts w:ascii="Arial" w:hAnsi="Arial" w:cs="Arial"/>
          <w:bCs/>
          <w:sz w:val="20"/>
          <w:szCs w:val="20"/>
          <w:lang w:val="es-UY"/>
        </w:rPr>
      </w:pPr>
      <w:r w:rsidRPr="000E443F">
        <w:rPr>
          <w:rFonts w:ascii="Arial" w:hAnsi="Arial" w:cs="Arial"/>
          <w:bCs/>
          <w:sz w:val="20"/>
          <w:szCs w:val="20"/>
          <w:lang w:val="es-UY"/>
        </w:rPr>
        <w:t>Sistematizar la información existente sobre los flujos de inversión</w:t>
      </w:r>
      <w:r w:rsidR="004E7DCE" w:rsidRPr="000E443F">
        <w:rPr>
          <w:rFonts w:ascii="Arial" w:hAnsi="Arial" w:cs="Arial"/>
          <w:bCs/>
          <w:sz w:val="20"/>
          <w:szCs w:val="20"/>
          <w:lang w:val="es-UY"/>
        </w:rPr>
        <w:t xml:space="preserve"> de la cadena forestal-madera</w:t>
      </w:r>
      <w:r w:rsidRPr="000E443F">
        <w:rPr>
          <w:rFonts w:ascii="Arial" w:hAnsi="Arial" w:cs="Arial"/>
          <w:bCs/>
          <w:sz w:val="20"/>
          <w:szCs w:val="20"/>
          <w:lang w:val="es-UY"/>
        </w:rPr>
        <w:t xml:space="preserve"> a nivel internacional, con especial atención al origen, el destino, la modalidad, y las tendencias.</w:t>
      </w:r>
    </w:p>
    <w:p w:rsidR="0064309C" w:rsidRPr="000E443F" w:rsidRDefault="00ED54EB">
      <w:pPr>
        <w:pStyle w:val="Prrafodelista1"/>
        <w:numPr>
          <w:ilvl w:val="2"/>
          <w:numId w:val="7"/>
        </w:numPr>
        <w:autoSpaceDE w:val="0"/>
        <w:autoSpaceDN w:val="0"/>
        <w:adjustRightInd w:val="0"/>
        <w:jc w:val="both"/>
        <w:rPr>
          <w:rFonts w:ascii="Arial" w:hAnsi="Arial" w:cs="Arial"/>
          <w:bCs/>
          <w:sz w:val="20"/>
          <w:szCs w:val="20"/>
          <w:lang w:val="es-UY"/>
        </w:rPr>
      </w:pPr>
      <w:r w:rsidRPr="000E443F">
        <w:rPr>
          <w:rFonts w:ascii="Arial" w:hAnsi="Arial" w:cs="Arial"/>
          <w:bCs/>
          <w:sz w:val="20"/>
          <w:szCs w:val="20"/>
          <w:lang w:val="es-UY"/>
        </w:rPr>
        <w:t>Identificar los factores motivantes de los flujos de inversión  y los principales criterios considerados por los inversores a fin de evaluar proyectos en el sector. Recomendar como Uruguay puede influir en dichos factores y abordar esos criterios.</w:t>
      </w:r>
    </w:p>
    <w:p w:rsidR="0064309C" w:rsidRPr="000E443F" w:rsidRDefault="00ED54EB">
      <w:pPr>
        <w:pStyle w:val="Prrafodelista1"/>
        <w:numPr>
          <w:ilvl w:val="2"/>
          <w:numId w:val="7"/>
        </w:numPr>
        <w:autoSpaceDE w:val="0"/>
        <w:autoSpaceDN w:val="0"/>
        <w:adjustRightInd w:val="0"/>
        <w:jc w:val="both"/>
        <w:rPr>
          <w:rFonts w:ascii="Arial" w:hAnsi="Arial" w:cs="Arial"/>
          <w:bCs/>
          <w:sz w:val="20"/>
          <w:szCs w:val="20"/>
          <w:lang w:val="es-UY"/>
        </w:rPr>
      </w:pPr>
      <w:r w:rsidRPr="000E443F">
        <w:rPr>
          <w:rFonts w:ascii="Arial" w:hAnsi="Arial" w:cs="Arial"/>
          <w:bCs/>
          <w:sz w:val="20"/>
          <w:szCs w:val="20"/>
          <w:lang w:val="es-UY"/>
        </w:rPr>
        <w:t>Identificar y priorizar en el marco de las FBAs seleccionadas los sectores de la cadena y segmentos en los que existe mayor necesidad y  más oportunidades de inversión.</w:t>
      </w:r>
    </w:p>
    <w:p w:rsidR="0064309C" w:rsidRPr="000E443F" w:rsidRDefault="00ED54EB">
      <w:pPr>
        <w:pStyle w:val="Prrafodelista1"/>
        <w:numPr>
          <w:ilvl w:val="2"/>
          <w:numId w:val="7"/>
        </w:numPr>
        <w:autoSpaceDE w:val="0"/>
        <w:autoSpaceDN w:val="0"/>
        <w:adjustRightInd w:val="0"/>
        <w:jc w:val="both"/>
        <w:rPr>
          <w:rFonts w:ascii="Arial" w:hAnsi="Arial" w:cs="Arial"/>
          <w:bCs/>
          <w:sz w:val="20"/>
          <w:szCs w:val="20"/>
          <w:lang w:val="es-UY"/>
        </w:rPr>
      </w:pPr>
      <w:r w:rsidRPr="000E443F">
        <w:rPr>
          <w:rFonts w:ascii="Arial" w:hAnsi="Arial" w:cs="Arial"/>
          <w:bCs/>
          <w:sz w:val="20"/>
          <w:szCs w:val="20"/>
          <w:lang w:val="es-UY"/>
        </w:rPr>
        <w:t xml:space="preserve">Identificar necesidades de desarrollo a corto plazo de los sectores y segmentos seleccionados a fin de ser atractivos para la inversión extranjera </w:t>
      </w:r>
    </w:p>
    <w:p w:rsidR="0064309C" w:rsidRPr="000E443F" w:rsidRDefault="0064309C">
      <w:pPr>
        <w:pStyle w:val="Prrafodelista1"/>
        <w:autoSpaceDE w:val="0"/>
        <w:autoSpaceDN w:val="0"/>
        <w:adjustRightInd w:val="0"/>
        <w:ind w:left="2160"/>
        <w:jc w:val="both"/>
        <w:rPr>
          <w:rFonts w:ascii="Arial" w:hAnsi="Arial" w:cs="Arial"/>
          <w:bCs/>
          <w:sz w:val="20"/>
          <w:szCs w:val="20"/>
          <w:lang w:val="es-UY"/>
        </w:rPr>
      </w:pPr>
    </w:p>
    <w:p w:rsidR="0064309C" w:rsidRPr="000E443F" w:rsidRDefault="00ED54EB">
      <w:pPr>
        <w:pStyle w:val="Prrafodelista1"/>
        <w:numPr>
          <w:ilvl w:val="1"/>
          <w:numId w:val="7"/>
        </w:numPr>
        <w:autoSpaceDE w:val="0"/>
        <w:autoSpaceDN w:val="0"/>
        <w:adjustRightInd w:val="0"/>
        <w:ind w:left="1134" w:hanging="425"/>
        <w:jc w:val="both"/>
        <w:rPr>
          <w:rFonts w:ascii="Arial" w:hAnsi="Arial" w:cs="Arial"/>
          <w:sz w:val="20"/>
          <w:szCs w:val="20"/>
          <w:lang w:val="es-UY"/>
        </w:rPr>
      </w:pPr>
      <w:r w:rsidRPr="000E443F">
        <w:rPr>
          <w:rFonts w:ascii="Arial" w:hAnsi="Arial" w:cs="Arial"/>
          <w:bCs/>
          <w:sz w:val="20"/>
          <w:szCs w:val="20"/>
          <w:lang w:val="es-UY"/>
        </w:rPr>
        <w:t>Segundo Informe: Borrador de la propuesta de valor del sector forestal y del plan estratégico de atracción de inversiones.</w:t>
      </w:r>
    </w:p>
    <w:p w:rsidR="0064309C" w:rsidRPr="000E443F" w:rsidRDefault="00ED54EB">
      <w:pPr>
        <w:pStyle w:val="Prrafodelista1"/>
        <w:numPr>
          <w:ilvl w:val="2"/>
          <w:numId w:val="7"/>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 xml:space="preserve">Presentar una propuesta de valor del sector a fin de presentar a potenciales inversores, incluyendo los potenciales beneficios de invertir en Uruguay. Incluir alternativas de diferenciación de producto y mejora de competitividad. </w:t>
      </w:r>
    </w:p>
    <w:p w:rsidR="0064309C" w:rsidRPr="000E443F" w:rsidRDefault="00ED54EB">
      <w:pPr>
        <w:pStyle w:val="Prrafodelista1"/>
        <w:numPr>
          <w:ilvl w:val="2"/>
          <w:numId w:val="7"/>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Identificar posibles modalidades de inserción de  Uruguay en  las tendencias globales de inversión del sector forestal, atendiendo las inversiones extranjeras existentes y las potenciales. Presentar donde deberá estar en énfasis de la estrategia de promoción de inversiones.</w:t>
      </w:r>
    </w:p>
    <w:p w:rsidR="00AB6ADE" w:rsidRPr="000E443F" w:rsidRDefault="00AB6ADE" w:rsidP="00AB6ADE">
      <w:pPr>
        <w:pStyle w:val="Prrafodelista1"/>
        <w:numPr>
          <w:ilvl w:val="2"/>
          <w:numId w:val="7"/>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Identificar las mejoras necesarias en el clima de negocios para mejorar la propuesta de valor y/o captar</w:t>
      </w:r>
      <w:r w:rsidR="004E7DCE" w:rsidRPr="000E443F">
        <w:rPr>
          <w:rFonts w:ascii="Arial" w:hAnsi="Arial" w:cs="Arial"/>
          <w:sz w:val="20"/>
          <w:szCs w:val="20"/>
          <w:lang w:val="es-UY"/>
        </w:rPr>
        <w:t xml:space="preserve"> inversiones en el sector. </w:t>
      </w:r>
    </w:p>
    <w:p w:rsidR="0064309C" w:rsidRPr="000E443F" w:rsidRDefault="00ED54EB">
      <w:pPr>
        <w:pStyle w:val="Prrafodelista1"/>
        <w:numPr>
          <w:ilvl w:val="2"/>
          <w:numId w:val="7"/>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Identificar potenciales fuentes de inversión, mercados donde se puedan encontrar</w:t>
      </w:r>
      <w:r w:rsidR="00841788" w:rsidRPr="000E443F">
        <w:rPr>
          <w:rFonts w:ascii="Arial" w:hAnsi="Arial" w:cs="Arial"/>
          <w:sz w:val="20"/>
          <w:szCs w:val="20"/>
          <w:lang w:val="es-UY"/>
        </w:rPr>
        <w:t>,</w:t>
      </w:r>
      <w:r w:rsidRPr="000E443F">
        <w:rPr>
          <w:rFonts w:ascii="Arial" w:hAnsi="Arial" w:cs="Arial"/>
          <w:sz w:val="20"/>
          <w:szCs w:val="20"/>
          <w:lang w:val="es-UY"/>
        </w:rPr>
        <w:t xml:space="preserve"> y brindar  un listado de</w:t>
      </w:r>
      <w:r w:rsidR="004E7DCE" w:rsidRPr="000E443F">
        <w:rPr>
          <w:rFonts w:ascii="Arial" w:hAnsi="Arial" w:cs="Arial"/>
          <w:sz w:val="20"/>
          <w:szCs w:val="20"/>
          <w:lang w:val="es-UY"/>
        </w:rPr>
        <w:t xml:space="preserve"> 30</w:t>
      </w:r>
      <w:r w:rsidRPr="000E443F">
        <w:rPr>
          <w:rFonts w:ascii="Arial" w:hAnsi="Arial" w:cs="Arial"/>
          <w:sz w:val="20"/>
          <w:szCs w:val="20"/>
          <w:lang w:val="es-UY"/>
        </w:rPr>
        <w:t xml:space="preserve"> targets potenciales. </w:t>
      </w:r>
    </w:p>
    <w:p w:rsidR="0064309C" w:rsidRPr="000E443F" w:rsidRDefault="00ED54EB">
      <w:pPr>
        <w:pStyle w:val="Prrafodelista1"/>
        <w:numPr>
          <w:ilvl w:val="2"/>
          <w:numId w:val="7"/>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Proponer mercados potenciales donde realizar las actividades de promoción del sector, así como eventos para participar en el marco de un plan de promoción del sector y potenciales inversores.</w:t>
      </w:r>
    </w:p>
    <w:p w:rsidR="0064309C" w:rsidRPr="000E443F" w:rsidRDefault="00ED54EB">
      <w:pPr>
        <w:pStyle w:val="Prrafodelista1"/>
        <w:numPr>
          <w:ilvl w:val="2"/>
          <w:numId w:val="7"/>
        </w:numPr>
        <w:autoSpaceDE w:val="0"/>
        <w:autoSpaceDN w:val="0"/>
        <w:adjustRightInd w:val="0"/>
        <w:jc w:val="both"/>
        <w:rPr>
          <w:rFonts w:ascii="Arial" w:hAnsi="Arial" w:cs="Arial"/>
          <w:bCs/>
          <w:sz w:val="20"/>
          <w:szCs w:val="20"/>
          <w:lang w:val="es-UY"/>
        </w:rPr>
      </w:pPr>
      <w:r w:rsidRPr="000E443F">
        <w:rPr>
          <w:rFonts w:ascii="Arial" w:hAnsi="Arial" w:cs="Arial"/>
          <w:bCs/>
          <w:sz w:val="20"/>
          <w:szCs w:val="20"/>
          <w:lang w:val="es-UY"/>
        </w:rPr>
        <w:t>Identificar actores claves en el exterior y a nivel local  a involucrar en la estrategia de promoción y de desarrollo del sector.</w:t>
      </w:r>
    </w:p>
    <w:p w:rsidR="0064309C" w:rsidRPr="000E443F" w:rsidRDefault="00ED54EB">
      <w:pPr>
        <w:pStyle w:val="Prrafodelista1"/>
        <w:numPr>
          <w:ilvl w:val="1"/>
          <w:numId w:val="7"/>
        </w:numPr>
        <w:autoSpaceDE w:val="0"/>
        <w:autoSpaceDN w:val="0"/>
        <w:adjustRightInd w:val="0"/>
        <w:ind w:left="1134" w:hanging="425"/>
        <w:jc w:val="both"/>
        <w:rPr>
          <w:rFonts w:ascii="Arial" w:hAnsi="Arial" w:cs="Arial"/>
          <w:bCs/>
          <w:sz w:val="20"/>
          <w:szCs w:val="20"/>
          <w:lang w:val="es-UY"/>
        </w:rPr>
      </w:pPr>
      <w:r w:rsidRPr="000E443F">
        <w:rPr>
          <w:rFonts w:ascii="Arial" w:hAnsi="Arial" w:cs="Arial"/>
          <w:bCs/>
          <w:sz w:val="20"/>
          <w:szCs w:val="20"/>
          <w:lang w:val="es-UY"/>
        </w:rPr>
        <w:t>Tercer Informe: Informe final de la propuesta de valor del sector y del plan estratégico de atracción de inversiones.</w:t>
      </w:r>
    </w:p>
    <w:p w:rsidR="00B960C4" w:rsidRPr="000E443F" w:rsidRDefault="00ED54EB" w:rsidP="00B960C4">
      <w:pPr>
        <w:pStyle w:val="Prrafodelista1"/>
        <w:numPr>
          <w:ilvl w:val="2"/>
          <w:numId w:val="7"/>
        </w:numPr>
        <w:autoSpaceDE w:val="0"/>
        <w:autoSpaceDN w:val="0"/>
        <w:adjustRightInd w:val="0"/>
        <w:jc w:val="both"/>
        <w:rPr>
          <w:rFonts w:ascii="Arial" w:hAnsi="Arial" w:cs="Arial"/>
          <w:bCs/>
          <w:sz w:val="20"/>
          <w:szCs w:val="20"/>
          <w:lang w:val="es-UY"/>
        </w:rPr>
      </w:pPr>
      <w:r w:rsidRPr="000E443F">
        <w:rPr>
          <w:rFonts w:ascii="Arial" w:hAnsi="Arial" w:cs="Arial"/>
          <w:bCs/>
          <w:sz w:val="20"/>
          <w:szCs w:val="20"/>
          <w:lang w:val="es-UY"/>
        </w:rPr>
        <w:t xml:space="preserve">Presentar el documento final de la propuesta de valor. Dicho documento deberá servir como insumo para la preparación de Business case promocional y otros materiales de promoción. </w:t>
      </w:r>
      <w:r w:rsidR="00B960C4" w:rsidRPr="000E443F">
        <w:rPr>
          <w:rFonts w:ascii="Arial" w:hAnsi="Arial" w:cs="Arial"/>
          <w:bCs/>
          <w:sz w:val="20"/>
          <w:szCs w:val="20"/>
          <w:lang w:val="es-UY"/>
        </w:rPr>
        <w:br/>
      </w:r>
      <w:r w:rsidR="00B960C4" w:rsidRPr="000E443F">
        <w:rPr>
          <w:rFonts w:ascii="Arial" w:hAnsi="Arial" w:cs="Arial"/>
          <w:bCs/>
          <w:sz w:val="20"/>
          <w:szCs w:val="20"/>
          <w:lang w:val="es-UY"/>
        </w:rPr>
        <w:lastRenderedPageBreak/>
        <w:br/>
      </w:r>
    </w:p>
    <w:p w:rsidR="0064309C" w:rsidRPr="000E443F" w:rsidRDefault="00ED54EB" w:rsidP="00B960C4">
      <w:pPr>
        <w:pStyle w:val="Prrafodelista1"/>
        <w:numPr>
          <w:ilvl w:val="2"/>
          <w:numId w:val="7"/>
        </w:numPr>
        <w:autoSpaceDE w:val="0"/>
        <w:autoSpaceDN w:val="0"/>
        <w:adjustRightInd w:val="0"/>
        <w:jc w:val="both"/>
        <w:rPr>
          <w:rFonts w:ascii="Arial" w:hAnsi="Arial" w:cs="Arial"/>
          <w:bCs/>
          <w:sz w:val="20"/>
          <w:szCs w:val="20"/>
          <w:lang w:val="es-UY"/>
        </w:rPr>
      </w:pPr>
      <w:r w:rsidRPr="000E443F">
        <w:rPr>
          <w:rFonts w:ascii="Arial" w:hAnsi="Arial" w:cs="Arial"/>
          <w:bCs/>
          <w:sz w:val="20"/>
          <w:szCs w:val="20"/>
          <w:lang w:val="es-UY"/>
        </w:rPr>
        <w:t xml:space="preserve">Presentar una estrategia de promoción de inversiones, presentando mercados y potenciales empresas target así como una serie de actividades recomendadas a realizar. </w:t>
      </w:r>
      <w:r w:rsidR="00FE2F9D" w:rsidRPr="000E443F">
        <w:rPr>
          <w:rFonts w:ascii="Arial" w:hAnsi="Arial" w:cs="Arial"/>
          <w:bCs/>
          <w:sz w:val="20"/>
          <w:szCs w:val="20"/>
          <w:lang w:val="es-UY"/>
        </w:rPr>
        <w:t xml:space="preserve">El plan de promoción de inversiones deberá contar con una línea de tiempo y </w:t>
      </w:r>
      <w:r w:rsidR="00681FBC" w:rsidRPr="000E443F">
        <w:rPr>
          <w:rFonts w:ascii="Arial" w:hAnsi="Arial" w:cs="Arial"/>
          <w:bCs/>
          <w:sz w:val="20"/>
          <w:szCs w:val="20"/>
          <w:lang w:val="es-UY"/>
        </w:rPr>
        <w:t xml:space="preserve">estimación de costo de las acciones propuestas, y recomendaciones sobre información que deberá manejar el equipo de promoción.  </w:t>
      </w:r>
    </w:p>
    <w:p w:rsidR="0064309C" w:rsidRPr="000E443F" w:rsidRDefault="0064309C">
      <w:pPr>
        <w:pStyle w:val="Prrafodelista1"/>
        <w:autoSpaceDE w:val="0"/>
        <w:autoSpaceDN w:val="0"/>
        <w:adjustRightInd w:val="0"/>
        <w:ind w:left="709"/>
        <w:jc w:val="both"/>
        <w:rPr>
          <w:rFonts w:ascii="Arial" w:hAnsi="Arial" w:cs="Arial"/>
          <w:bCs/>
          <w:sz w:val="20"/>
          <w:szCs w:val="20"/>
          <w:lang w:val="es-UY"/>
        </w:rPr>
      </w:pPr>
    </w:p>
    <w:p w:rsidR="0064309C" w:rsidRPr="000E443F" w:rsidRDefault="00ED54EB">
      <w:pPr>
        <w:pStyle w:val="Prrafodelista3"/>
        <w:numPr>
          <w:ilvl w:val="0"/>
          <w:numId w:val="1"/>
        </w:numPr>
        <w:jc w:val="both"/>
        <w:rPr>
          <w:rFonts w:ascii="Arial" w:hAnsi="Arial" w:cs="Arial"/>
          <w:b/>
          <w:bCs/>
          <w:sz w:val="20"/>
          <w:szCs w:val="20"/>
          <w:lang w:val="es-UY"/>
        </w:rPr>
      </w:pPr>
      <w:r w:rsidRPr="000E443F">
        <w:rPr>
          <w:rFonts w:ascii="Arial" w:hAnsi="Arial" w:cs="Arial"/>
          <w:b/>
          <w:bCs/>
          <w:sz w:val="20"/>
          <w:szCs w:val="20"/>
          <w:lang w:val="es-UY"/>
        </w:rPr>
        <w:t>Relación contractual y dedicación</w:t>
      </w:r>
    </w:p>
    <w:p w:rsidR="0064309C" w:rsidRPr="000E443F" w:rsidRDefault="00ED54EB">
      <w:pPr>
        <w:spacing w:before="120" w:after="120" w:line="276" w:lineRule="auto"/>
        <w:jc w:val="both"/>
        <w:rPr>
          <w:rFonts w:ascii="Arial" w:eastAsia="MS ??" w:hAnsi="Arial" w:cs="Arial"/>
          <w:bCs/>
          <w:kern w:val="1"/>
          <w:sz w:val="20"/>
          <w:szCs w:val="20"/>
          <w:lang w:eastAsia="es-ES"/>
        </w:rPr>
      </w:pPr>
      <w:r w:rsidRPr="000E443F">
        <w:rPr>
          <w:rFonts w:ascii="Arial" w:eastAsia="MS ??" w:hAnsi="Arial" w:cs="Arial"/>
          <w:bCs/>
          <w:kern w:val="1"/>
          <w:sz w:val="20"/>
          <w:szCs w:val="20"/>
          <w:lang w:eastAsia="es-ES"/>
        </w:rPr>
        <w:t>La modalidad es contratación de servicios y la dedicación horaria será determinada por los plazos de entrega de los resultados esperados de la consultoría.</w:t>
      </w:r>
    </w:p>
    <w:p w:rsidR="0064309C" w:rsidRPr="000E443F" w:rsidRDefault="0064309C">
      <w:pPr>
        <w:spacing w:before="120" w:after="120" w:line="276" w:lineRule="auto"/>
        <w:jc w:val="both"/>
        <w:rPr>
          <w:rFonts w:ascii="Arial" w:eastAsia="MS ??" w:hAnsi="Arial" w:cs="Arial"/>
          <w:bCs/>
          <w:kern w:val="1"/>
          <w:sz w:val="20"/>
          <w:szCs w:val="20"/>
          <w:lang w:eastAsia="es-ES"/>
        </w:rPr>
      </w:pPr>
    </w:p>
    <w:p w:rsidR="0064309C" w:rsidRPr="000E443F" w:rsidRDefault="00ED54EB">
      <w:pPr>
        <w:pStyle w:val="Prrafodelista3"/>
        <w:numPr>
          <w:ilvl w:val="0"/>
          <w:numId w:val="1"/>
        </w:numPr>
        <w:jc w:val="both"/>
        <w:rPr>
          <w:rFonts w:ascii="Arial" w:hAnsi="Arial" w:cs="Arial"/>
          <w:b/>
          <w:bCs/>
          <w:sz w:val="20"/>
          <w:szCs w:val="20"/>
          <w:lang w:val="es-UY"/>
        </w:rPr>
      </w:pPr>
      <w:r w:rsidRPr="000E443F">
        <w:rPr>
          <w:rFonts w:ascii="Arial" w:hAnsi="Arial" w:cs="Arial"/>
          <w:b/>
          <w:bCs/>
          <w:sz w:val="20"/>
          <w:szCs w:val="20"/>
          <w:lang w:val="es-UY"/>
        </w:rPr>
        <w:t>Presupuesto y Forma de pago</w:t>
      </w:r>
    </w:p>
    <w:p w:rsidR="0064309C" w:rsidRPr="000E443F" w:rsidRDefault="00ED54EB">
      <w:pPr>
        <w:pStyle w:val="Prrafodelista3"/>
        <w:ind w:left="0"/>
        <w:jc w:val="both"/>
        <w:rPr>
          <w:rFonts w:ascii="Arial" w:hAnsi="Arial" w:cs="Arial"/>
          <w:bCs/>
          <w:sz w:val="20"/>
          <w:szCs w:val="20"/>
          <w:lang w:val="es-UY"/>
        </w:rPr>
      </w:pPr>
      <w:r w:rsidRPr="000E443F">
        <w:rPr>
          <w:rFonts w:ascii="Arial" w:hAnsi="Arial" w:cs="Arial"/>
          <w:bCs/>
          <w:sz w:val="20"/>
          <w:szCs w:val="20"/>
          <w:lang w:val="es-UY"/>
        </w:rPr>
        <w:t xml:space="preserve">El monto de la consultoría será de hasta U$S   </w:t>
      </w:r>
      <w:r w:rsidR="004E7DCE" w:rsidRPr="000E443F">
        <w:rPr>
          <w:rFonts w:ascii="Arial" w:hAnsi="Arial" w:cs="Arial"/>
          <w:bCs/>
          <w:sz w:val="20"/>
          <w:szCs w:val="20"/>
          <w:lang w:val="es-UY"/>
        </w:rPr>
        <w:t>40.000  (cuarenta mil</w:t>
      </w:r>
      <w:r w:rsidRPr="000E443F">
        <w:rPr>
          <w:rFonts w:ascii="Arial" w:hAnsi="Arial" w:cs="Arial"/>
          <w:bCs/>
          <w:sz w:val="20"/>
          <w:szCs w:val="20"/>
          <w:lang w:val="es-UY"/>
        </w:rPr>
        <w:t xml:space="preserve"> dólares americanos), impues</w:t>
      </w:r>
      <w:r w:rsidR="0051187B" w:rsidRPr="000E443F">
        <w:rPr>
          <w:rFonts w:ascii="Arial" w:hAnsi="Arial" w:cs="Arial"/>
          <w:bCs/>
          <w:sz w:val="20"/>
          <w:szCs w:val="20"/>
          <w:lang w:val="es-UY"/>
        </w:rPr>
        <w:t>tos incluidos. Adicionalmente, se financiará hasta U$S 4</w:t>
      </w:r>
      <w:r w:rsidR="00FB2C9B" w:rsidRPr="000E443F">
        <w:rPr>
          <w:rFonts w:ascii="Arial" w:hAnsi="Arial" w:cs="Arial"/>
          <w:bCs/>
          <w:sz w:val="20"/>
          <w:szCs w:val="20"/>
          <w:lang w:val="es-UY"/>
        </w:rPr>
        <w:t>.</w:t>
      </w:r>
      <w:r w:rsidR="0051187B" w:rsidRPr="000E443F">
        <w:rPr>
          <w:rFonts w:ascii="Arial" w:hAnsi="Arial" w:cs="Arial"/>
          <w:bCs/>
          <w:sz w:val="20"/>
          <w:szCs w:val="20"/>
          <w:lang w:val="es-UY"/>
        </w:rPr>
        <w:t xml:space="preserve">000 (cuatro mil dólares americanos)  de gastos </w:t>
      </w:r>
      <w:r w:rsidR="00FB2C9B" w:rsidRPr="000E443F">
        <w:rPr>
          <w:rFonts w:ascii="Arial" w:hAnsi="Arial" w:cs="Arial"/>
          <w:bCs/>
          <w:sz w:val="20"/>
          <w:szCs w:val="20"/>
          <w:lang w:val="es-UY"/>
        </w:rPr>
        <w:t xml:space="preserve">en </w:t>
      </w:r>
      <w:r w:rsidR="0051187B" w:rsidRPr="000E443F">
        <w:rPr>
          <w:rFonts w:ascii="Arial" w:hAnsi="Arial" w:cs="Arial"/>
          <w:bCs/>
          <w:sz w:val="20"/>
          <w:szCs w:val="20"/>
          <w:lang w:val="es-UY"/>
        </w:rPr>
        <w:t xml:space="preserve">traslado y estadía en caso de ser pertinente realizar </w:t>
      </w:r>
      <w:r w:rsidR="00FB2C9B" w:rsidRPr="000E443F">
        <w:rPr>
          <w:rFonts w:ascii="Arial" w:hAnsi="Arial" w:cs="Arial"/>
          <w:bCs/>
          <w:sz w:val="20"/>
          <w:szCs w:val="20"/>
          <w:lang w:val="es-UY"/>
        </w:rPr>
        <w:t xml:space="preserve">una </w:t>
      </w:r>
      <w:r w:rsidR="0051187B" w:rsidRPr="000E443F">
        <w:rPr>
          <w:rFonts w:ascii="Arial" w:hAnsi="Arial" w:cs="Arial"/>
          <w:bCs/>
          <w:sz w:val="20"/>
          <w:szCs w:val="20"/>
          <w:lang w:val="es-UY"/>
        </w:rPr>
        <w:t>misión</w:t>
      </w:r>
      <w:r w:rsidR="00FB2C9B" w:rsidRPr="000E443F">
        <w:rPr>
          <w:rFonts w:ascii="Arial" w:hAnsi="Arial" w:cs="Arial"/>
          <w:bCs/>
          <w:sz w:val="20"/>
          <w:szCs w:val="20"/>
          <w:lang w:val="es-UY"/>
        </w:rPr>
        <w:t xml:space="preserve"> a Uruguay</w:t>
      </w:r>
      <w:r w:rsidR="0051187B" w:rsidRPr="000E443F">
        <w:rPr>
          <w:rFonts w:ascii="Arial" w:hAnsi="Arial" w:cs="Arial"/>
          <w:bCs/>
          <w:sz w:val="20"/>
          <w:szCs w:val="20"/>
          <w:lang w:val="es-UY"/>
        </w:rPr>
        <w:t xml:space="preserve">. </w:t>
      </w:r>
    </w:p>
    <w:p w:rsidR="0064309C" w:rsidRPr="000E443F" w:rsidRDefault="00ED54EB">
      <w:pPr>
        <w:pStyle w:val="Prrafodelista3"/>
        <w:ind w:left="0"/>
        <w:jc w:val="both"/>
        <w:rPr>
          <w:rFonts w:ascii="Arial" w:hAnsi="Arial" w:cs="Arial"/>
          <w:bCs/>
          <w:sz w:val="20"/>
          <w:szCs w:val="20"/>
          <w:lang w:val="es-UY"/>
        </w:rPr>
      </w:pPr>
      <w:r w:rsidRPr="000E443F">
        <w:rPr>
          <w:rFonts w:ascii="Arial" w:hAnsi="Arial" w:cs="Arial"/>
          <w:bCs/>
          <w:sz w:val="20"/>
          <w:szCs w:val="20"/>
          <w:lang w:val="es-UY"/>
        </w:rPr>
        <w:t>Los honorarios serán pagados de acuerdo al siguiente detalle:</w:t>
      </w:r>
    </w:p>
    <w:p w:rsidR="0064309C" w:rsidRPr="000E443F" w:rsidRDefault="00ED54EB">
      <w:pPr>
        <w:pStyle w:val="Prrafodelista3"/>
        <w:numPr>
          <w:ilvl w:val="0"/>
          <w:numId w:val="8"/>
        </w:numPr>
        <w:jc w:val="both"/>
        <w:rPr>
          <w:rFonts w:ascii="Arial" w:hAnsi="Arial" w:cs="Arial"/>
          <w:bCs/>
          <w:sz w:val="20"/>
          <w:szCs w:val="20"/>
          <w:lang w:val="es-UY"/>
        </w:rPr>
      </w:pPr>
      <w:r w:rsidRPr="000E443F">
        <w:rPr>
          <w:rFonts w:ascii="Arial" w:hAnsi="Arial" w:cs="Arial"/>
          <w:bCs/>
          <w:sz w:val="20"/>
          <w:szCs w:val="20"/>
          <w:lang w:val="es-UY"/>
        </w:rPr>
        <w:t>20% previa aprobación del Plan de Trabajo</w:t>
      </w:r>
    </w:p>
    <w:p w:rsidR="0064309C" w:rsidRPr="000E443F" w:rsidRDefault="00ED54EB">
      <w:pPr>
        <w:pStyle w:val="Prrafodelista3"/>
        <w:numPr>
          <w:ilvl w:val="0"/>
          <w:numId w:val="8"/>
        </w:numPr>
        <w:jc w:val="both"/>
        <w:rPr>
          <w:rFonts w:ascii="Arial" w:hAnsi="Arial" w:cs="Arial"/>
          <w:bCs/>
          <w:sz w:val="20"/>
          <w:szCs w:val="20"/>
          <w:lang w:val="es-UY"/>
        </w:rPr>
      </w:pPr>
      <w:r w:rsidRPr="000E443F">
        <w:rPr>
          <w:rFonts w:ascii="Arial" w:hAnsi="Arial" w:cs="Arial"/>
          <w:bCs/>
          <w:sz w:val="20"/>
          <w:szCs w:val="20"/>
          <w:lang w:val="es-UY"/>
        </w:rPr>
        <w:t>30% previa aprobación del Segundo Informe</w:t>
      </w:r>
    </w:p>
    <w:p w:rsidR="0064309C" w:rsidRPr="000E443F" w:rsidRDefault="00ED54EB">
      <w:pPr>
        <w:pStyle w:val="Prrafodelista3"/>
        <w:numPr>
          <w:ilvl w:val="0"/>
          <w:numId w:val="8"/>
        </w:numPr>
        <w:jc w:val="both"/>
        <w:rPr>
          <w:rFonts w:ascii="Arial" w:hAnsi="Arial" w:cs="Arial"/>
          <w:bCs/>
          <w:sz w:val="20"/>
          <w:szCs w:val="20"/>
          <w:lang w:val="es-UY"/>
        </w:rPr>
      </w:pPr>
      <w:r w:rsidRPr="000E443F">
        <w:rPr>
          <w:rFonts w:ascii="Arial" w:hAnsi="Arial" w:cs="Arial"/>
          <w:bCs/>
          <w:sz w:val="20"/>
          <w:szCs w:val="20"/>
          <w:lang w:val="es-UY"/>
        </w:rPr>
        <w:t xml:space="preserve">50% previa aprobación del Tercer Informe </w:t>
      </w:r>
    </w:p>
    <w:p w:rsidR="0064309C" w:rsidRPr="000E443F" w:rsidRDefault="0064309C">
      <w:pPr>
        <w:pStyle w:val="Prrafodelista3"/>
        <w:ind w:left="0"/>
        <w:jc w:val="both"/>
        <w:rPr>
          <w:rFonts w:ascii="Arial" w:hAnsi="Arial" w:cs="Arial"/>
          <w:bCs/>
          <w:sz w:val="20"/>
          <w:szCs w:val="20"/>
          <w:lang w:val="es-UY"/>
        </w:rPr>
      </w:pPr>
    </w:p>
    <w:p w:rsidR="0064309C" w:rsidRPr="000E443F" w:rsidRDefault="00ED54EB">
      <w:pPr>
        <w:pStyle w:val="Prrafodelista3"/>
        <w:numPr>
          <w:ilvl w:val="0"/>
          <w:numId w:val="1"/>
        </w:numPr>
        <w:jc w:val="both"/>
        <w:rPr>
          <w:rFonts w:ascii="Arial" w:hAnsi="Arial" w:cs="Arial"/>
          <w:sz w:val="20"/>
          <w:szCs w:val="20"/>
          <w:lang w:val="es-UY"/>
        </w:rPr>
      </w:pPr>
      <w:r w:rsidRPr="000E443F">
        <w:rPr>
          <w:rFonts w:ascii="Arial" w:hAnsi="Arial" w:cs="Arial"/>
          <w:b/>
          <w:bCs/>
          <w:sz w:val="20"/>
          <w:szCs w:val="20"/>
          <w:lang w:val="es-UY"/>
        </w:rPr>
        <w:t>Coordinación y supervisión</w:t>
      </w:r>
    </w:p>
    <w:p w:rsidR="0064309C" w:rsidRPr="000E443F" w:rsidRDefault="00ED54EB">
      <w:pPr>
        <w:pStyle w:val="Prrafodelista3"/>
        <w:ind w:left="0"/>
        <w:jc w:val="both"/>
        <w:rPr>
          <w:rFonts w:ascii="Arial" w:eastAsia="MS Mincho" w:hAnsi="Arial" w:cs="Arial"/>
          <w:kern w:val="0"/>
          <w:sz w:val="20"/>
          <w:szCs w:val="20"/>
          <w:lang w:val="es-UY" w:eastAsia="en-US"/>
        </w:rPr>
      </w:pPr>
      <w:r w:rsidRPr="000E443F">
        <w:rPr>
          <w:rFonts w:ascii="Arial" w:eastAsia="MS Mincho" w:hAnsi="Arial" w:cs="Arial"/>
          <w:kern w:val="0"/>
          <w:sz w:val="20"/>
          <w:szCs w:val="20"/>
          <w:lang w:val="es-UY" w:eastAsia="en-US"/>
        </w:rPr>
        <w:t xml:space="preserve">El trabajo será coordinado por Uruguay XXI. </w:t>
      </w:r>
    </w:p>
    <w:p w:rsidR="0064309C" w:rsidRPr="000E443F" w:rsidRDefault="00ED54EB">
      <w:pPr>
        <w:pStyle w:val="Textocomentario1"/>
        <w:spacing w:after="200" w:line="276" w:lineRule="auto"/>
        <w:jc w:val="both"/>
        <w:rPr>
          <w:rFonts w:ascii="Arial" w:hAnsi="Arial" w:cs="Arial"/>
          <w:bCs/>
          <w:lang w:val="es-UY"/>
        </w:rPr>
      </w:pPr>
      <w:r w:rsidRPr="000E443F">
        <w:rPr>
          <w:rFonts w:ascii="Arial" w:hAnsi="Arial" w:cs="Arial"/>
          <w:lang w:val="es-UY"/>
        </w:rPr>
        <w:t xml:space="preserve">Los productos que surjan de esta asistencia técnica estarán sujetos a la aprobación por parte de Uruguay XXI, previéndose una instancia de devolución al consultor, más allá de que el trabajo será </w:t>
      </w:r>
      <w:r w:rsidRPr="000E443F">
        <w:rPr>
          <w:rFonts w:ascii="Arial" w:hAnsi="Arial" w:cs="Arial"/>
          <w:bCs/>
          <w:lang w:val="es-UY"/>
        </w:rPr>
        <w:t>realizado a través de una comunicación e interlocución permanente con el equipo técnico del Instituto.</w:t>
      </w:r>
    </w:p>
    <w:p w:rsidR="0064309C" w:rsidRPr="000E443F" w:rsidRDefault="0064309C">
      <w:pPr>
        <w:pStyle w:val="Textocomentario1"/>
        <w:spacing w:after="200" w:line="276" w:lineRule="auto"/>
        <w:jc w:val="both"/>
        <w:rPr>
          <w:rFonts w:ascii="Arial" w:hAnsi="Arial" w:cs="Arial"/>
          <w:lang w:val="es-UY"/>
        </w:rPr>
      </w:pPr>
    </w:p>
    <w:p w:rsidR="0064309C" w:rsidRPr="000E443F" w:rsidRDefault="00ED54EB">
      <w:pPr>
        <w:pStyle w:val="Prrafodelista1"/>
        <w:numPr>
          <w:ilvl w:val="0"/>
          <w:numId w:val="1"/>
        </w:numPr>
        <w:jc w:val="both"/>
        <w:rPr>
          <w:rFonts w:ascii="Arial" w:hAnsi="Arial" w:cs="Arial"/>
          <w:b/>
          <w:sz w:val="20"/>
          <w:szCs w:val="20"/>
          <w:lang w:val="es-UY"/>
        </w:rPr>
      </w:pPr>
      <w:r w:rsidRPr="000E443F">
        <w:rPr>
          <w:rFonts w:ascii="Arial" w:hAnsi="Arial" w:cs="Arial"/>
          <w:b/>
          <w:sz w:val="20"/>
          <w:szCs w:val="20"/>
          <w:lang w:val="es-UY"/>
        </w:rPr>
        <w:t>Información Reservada</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Los derechos de autor de los documentos producidos serán de propiedad de Uruguay XXI, por lo cual el/la consultor/a no podrá compartir ni difundir la información producida en esta consultoría con otros organismos o personas.</w:t>
      </w:r>
    </w:p>
    <w:p w:rsidR="00B960C4"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Uruguay XXI, podrá disponer de los documentos y resultados de la presente consultoría, para el uso que considere conveniente.</w:t>
      </w:r>
    </w:p>
    <w:p w:rsidR="00B960C4" w:rsidRPr="000E443F" w:rsidRDefault="00B960C4">
      <w:pPr>
        <w:spacing w:after="200" w:line="276" w:lineRule="auto"/>
        <w:rPr>
          <w:rFonts w:ascii="Arial" w:hAnsi="Arial" w:cs="Arial"/>
          <w:sz w:val="20"/>
          <w:szCs w:val="20"/>
        </w:rPr>
      </w:pPr>
      <w:r w:rsidRPr="000E443F">
        <w:rPr>
          <w:rFonts w:ascii="Arial" w:hAnsi="Arial" w:cs="Arial"/>
          <w:sz w:val="20"/>
          <w:szCs w:val="20"/>
        </w:rPr>
        <w:br w:type="page"/>
      </w:r>
    </w:p>
    <w:p w:rsidR="0064309C" w:rsidRPr="000E443F" w:rsidRDefault="0064309C">
      <w:pPr>
        <w:autoSpaceDE w:val="0"/>
        <w:autoSpaceDN w:val="0"/>
        <w:adjustRightInd w:val="0"/>
        <w:spacing w:after="200" w:line="276" w:lineRule="auto"/>
        <w:jc w:val="both"/>
        <w:rPr>
          <w:rFonts w:ascii="Arial" w:hAnsi="Arial" w:cs="Arial"/>
          <w:sz w:val="20"/>
          <w:szCs w:val="20"/>
        </w:rPr>
      </w:pPr>
    </w:p>
    <w:p w:rsidR="0064309C" w:rsidRPr="000E443F" w:rsidRDefault="00ED54EB">
      <w:pPr>
        <w:pStyle w:val="Prrafodelista1"/>
        <w:numPr>
          <w:ilvl w:val="0"/>
          <w:numId w:val="1"/>
        </w:numPr>
        <w:autoSpaceDE w:val="0"/>
        <w:autoSpaceDN w:val="0"/>
        <w:adjustRightInd w:val="0"/>
        <w:jc w:val="both"/>
        <w:rPr>
          <w:rFonts w:ascii="Arial" w:hAnsi="Arial" w:cs="Arial"/>
          <w:sz w:val="20"/>
          <w:szCs w:val="20"/>
          <w:lang w:val="es-UY"/>
        </w:rPr>
      </w:pPr>
      <w:r w:rsidRPr="000E443F">
        <w:rPr>
          <w:rFonts w:ascii="Arial" w:hAnsi="Arial" w:cs="Arial"/>
          <w:b/>
          <w:sz w:val="20"/>
          <w:szCs w:val="20"/>
          <w:lang w:val="es-UY"/>
        </w:rPr>
        <w:t>Procedimiento de selección y calificación</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Presentación de CVs, antecedentes y propuesta metodológica.</w:t>
      </w:r>
    </w:p>
    <w:p w:rsidR="0064309C" w:rsidRPr="000E443F" w:rsidRDefault="00ED54EB">
      <w:pPr>
        <w:pStyle w:val="Prrafodelista1"/>
        <w:numPr>
          <w:ilvl w:val="0"/>
          <w:numId w:val="9"/>
        </w:numPr>
        <w:autoSpaceDE w:val="0"/>
        <w:autoSpaceDN w:val="0"/>
        <w:adjustRightInd w:val="0"/>
        <w:ind w:left="1134" w:hanging="425"/>
        <w:jc w:val="both"/>
        <w:rPr>
          <w:rFonts w:ascii="Arial" w:hAnsi="Arial" w:cs="Arial"/>
          <w:sz w:val="20"/>
          <w:szCs w:val="20"/>
          <w:lang w:val="es-UY"/>
        </w:rPr>
      </w:pPr>
      <w:r w:rsidRPr="000E443F">
        <w:rPr>
          <w:rFonts w:ascii="Arial" w:hAnsi="Arial" w:cs="Arial"/>
          <w:sz w:val="20"/>
          <w:szCs w:val="20"/>
          <w:lang w:val="es-UY"/>
        </w:rPr>
        <w:t>Se deben incluir en el CV exclusivamente aquellos antecedentes de los cuales se posean documentos acreditantes, los cuales no serán requeridos en primera instancia.</w:t>
      </w:r>
    </w:p>
    <w:p w:rsidR="0064309C" w:rsidRPr="000E443F" w:rsidRDefault="00ED54EB">
      <w:pPr>
        <w:pStyle w:val="Prrafodelista1"/>
        <w:numPr>
          <w:ilvl w:val="0"/>
          <w:numId w:val="9"/>
        </w:numPr>
        <w:autoSpaceDE w:val="0"/>
        <w:autoSpaceDN w:val="0"/>
        <w:adjustRightInd w:val="0"/>
        <w:ind w:left="1134" w:hanging="425"/>
        <w:jc w:val="both"/>
        <w:rPr>
          <w:rFonts w:ascii="Arial" w:hAnsi="Arial" w:cs="Arial"/>
          <w:sz w:val="20"/>
          <w:szCs w:val="20"/>
          <w:lang w:val="es-UY"/>
        </w:rPr>
      </w:pPr>
      <w:r w:rsidRPr="000E443F">
        <w:rPr>
          <w:rFonts w:ascii="Arial" w:hAnsi="Arial" w:cs="Arial"/>
          <w:sz w:val="20"/>
          <w:szCs w:val="20"/>
          <w:lang w:val="es-UY"/>
        </w:rPr>
        <w:t>Una propuesta de cronograma preliminar.</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El/la consultor/a será seleccionado a partir de una lista de candidatos ordenados en función de los puntajes obtenidos en el proceso de selección (comparación de calificaciones).</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Para la evaluación de los CVs se tendrá en cuenta:</w:t>
      </w:r>
    </w:p>
    <w:p w:rsidR="0064309C" w:rsidRPr="000E443F" w:rsidRDefault="00ED54EB">
      <w:pPr>
        <w:pStyle w:val="Prrafodelista1"/>
        <w:numPr>
          <w:ilvl w:val="0"/>
          <w:numId w:val="10"/>
        </w:numPr>
        <w:autoSpaceDE w:val="0"/>
        <w:autoSpaceDN w:val="0"/>
        <w:adjustRightInd w:val="0"/>
        <w:ind w:left="1134" w:hanging="425"/>
        <w:jc w:val="both"/>
        <w:rPr>
          <w:rFonts w:ascii="Arial" w:hAnsi="Arial" w:cs="Arial"/>
          <w:sz w:val="20"/>
          <w:szCs w:val="20"/>
          <w:lang w:val="es-UY"/>
        </w:rPr>
      </w:pPr>
      <w:r w:rsidRPr="000E443F">
        <w:rPr>
          <w:rFonts w:ascii="Arial" w:hAnsi="Arial" w:cs="Arial"/>
          <w:sz w:val="20"/>
          <w:szCs w:val="20"/>
          <w:lang w:val="es-UY"/>
        </w:rPr>
        <w:t>Formación</w:t>
      </w:r>
    </w:p>
    <w:p w:rsidR="0064309C" w:rsidRPr="000E443F" w:rsidRDefault="00ED54EB">
      <w:pPr>
        <w:pStyle w:val="Prrafodelista1"/>
        <w:numPr>
          <w:ilvl w:val="0"/>
          <w:numId w:val="10"/>
        </w:numPr>
        <w:autoSpaceDE w:val="0"/>
        <w:autoSpaceDN w:val="0"/>
        <w:adjustRightInd w:val="0"/>
        <w:ind w:left="1134" w:hanging="425"/>
        <w:jc w:val="both"/>
        <w:rPr>
          <w:rFonts w:ascii="Arial" w:hAnsi="Arial" w:cs="Arial"/>
          <w:sz w:val="20"/>
          <w:szCs w:val="20"/>
          <w:lang w:val="es-UY"/>
        </w:rPr>
      </w:pPr>
      <w:r w:rsidRPr="000E443F">
        <w:rPr>
          <w:rFonts w:ascii="Arial" w:hAnsi="Arial" w:cs="Arial"/>
          <w:sz w:val="20"/>
          <w:szCs w:val="20"/>
          <w:lang w:val="es-UY"/>
        </w:rPr>
        <w:t>Experiencia laboral</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Serán considerados solamente aquellos/as postulantes que cumplan con los requerimientos mínimos solicitados.</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El peso relativo a cada ítem será el siguiente:</w:t>
      </w:r>
    </w:p>
    <w:p w:rsidR="0064309C" w:rsidRPr="000E443F" w:rsidRDefault="00ED54EB">
      <w:pPr>
        <w:pStyle w:val="Prrafodelista1"/>
        <w:numPr>
          <w:ilvl w:val="0"/>
          <w:numId w:val="11"/>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Formación y Experiencia– 60 puntos</w:t>
      </w:r>
    </w:p>
    <w:p w:rsidR="0064309C" w:rsidRPr="000E443F" w:rsidRDefault="00ED54EB">
      <w:pPr>
        <w:pStyle w:val="Prrafodelista1"/>
        <w:numPr>
          <w:ilvl w:val="0"/>
          <w:numId w:val="11"/>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 xml:space="preserve">Propuesta de cronograma – 15 puntos </w:t>
      </w:r>
    </w:p>
    <w:p w:rsidR="0064309C" w:rsidRPr="000E443F" w:rsidRDefault="00ED54EB">
      <w:pPr>
        <w:pStyle w:val="Prrafodelista1"/>
        <w:numPr>
          <w:ilvl w:val="0"/>
          <w:numId w:val="11"/>
        </w:numPr>
        <w:autoSpaceDE w:val="0"/>
        <w:autoSpaceDN w:val="0"/>
        <w:adjustRightInd w:val="0"/>
        <w:jc w:val="both"/>
        <w:rPr>
          <w:rFonts w:ascii="Arial" w:hAnsi="Arial" w:cs="Arial"/>
          <w:sz w:val="20"/>
          <w:szCs w:val="20"/>
          <w:lang w:val="es-UY"/>
        </w:rPr>
      </w:pPr>
      <w:r w:rsidRPr="000E443F">
        <w:rPr>
          <w:rFonts w:ascii="Arial" w:hAnsi="Arial" w:cs="Arial"/>
          <w:sz w:val="20"/>
          <w:szCs w:val="20"/>
          <w:lang w:val="es-UY"/>
        </w:rPr>
        <w:t>Entrevista - 25 puntos</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 xml:space="preserve">Cada uno de los ítems es excluyente, por tanto no se podrá contar con 0 (cero) punto en ninguno de éstos. </w:t>
      </w:r>
    </w:p>
    <w:p w:rsidR="0064309C" w:rsidRPr="000E443F" w:rsidRDefault="0064309C">
      <w:pPr>
        <w:autoSpaceDE w:val="0"/>
        <w:autoSpaceDN w:val="0"/>
        <w:adjustRightInd w:val="0"/>
        <w:spacing w:after="200" w:line="276" w:lineRule="auto"/>
        <w:jc w:val="both"/>
        <w:rPr>
          <w:rFonts w:ascii="Arial" w:hAnsi="Arial" w:cs="Arial"/>
          <w:sz w:val="20"/>
          <w:szCs w:val="20"/>
        </w:rPr>
      </w:pPr>
    </w:p>
    <w:p w:rsidR="0064309C" w:rsidRPr="000E443F" w:rsidRDefault="00ED54EB">
      <w:pPr>
        <w:pStyle w:val="Prrafodelista1"/>
        <w:numPr>
          <w:ilvl w:val="0"/>
          <w:numId w:val="1"/>
        </w:numPr>
        <w:autoSpaceDE w:val="0"/>
        <w:autoSpaceDN w:val="0"/>
        <w:adjustRightInd w:val="0"/>
        <w:jc w:val="both"/>
        <w:rPr>
          <w:rFonts w:ascii="Arial" w:hAnsi="Arial" w:cs="Arial"/>
          <w:b/>
          <w:bCs/>
          <w:sz w:val="20"/>
          <w:szCs w:val="20"/>
          <w:lang w:val="es-UY"/>
        </w:rPr>
      </w:pPr>
      <w:r w:rsidRPr="000E443F">
        <w:rPr>
          <w:rFonts w:ascii="Arial" w:hAnsi="Arial" w:cs="Arial"/>
          <w:b/>
          <w:bCs/>
          <w:sz w:val="20"/>
          <w:szCs w:val="20"/>
          <w:lang w:val="es-UY"/>
        </w:rPr>
        <w:t>Comunicaciones</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Todas las comunicaciones se realizarán a la dirección de correo electrónico que el/la consultor/a declare al momento de la postulación. Transcurridos cinco días hábiles desde el envío de la comunicación o los que determine la comunicación misma, se tendrá por notificado a todos los efectos.</w:t>
      </w:r>
    </w:p>
    <w:p w:rsidR="00B960C4"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Si ante la notificación de haber sido seleccionado, el/la interesado/a no se presentare en el plazo establecido, se entenderá que ha desistido de la postulación lo que habilitará al contratante a llamar a la siguiente persona en la lista de prelación de así determinarlo el proceso.</w:t>
      </w:r>
    </w:p>
    <w:p w:rsidR="00B960C4" w:rsidRPr="000E443F" w:rsidRDefault="00B960C4">
      <w:pPr>
        <w:spacing w:after="200" w:line="276" w:lineRule="auto"/>
        <w:rPr>
          <w:rFonts w:ascii="Arial" w:hAnsi="Arial" w:cs="Arial"/>
          <w:sz w:val="20"/>
          <w:szCs w:val="20"/>
        </w:rPr>
      </w:pPr>
      <w:r w:rsidRPr="000E443F">
        <w:rPr>
          <w:rFonts w:ascii="Arial" w:hAnsi="Arial" w:cs="Arial"/>
          <w:sz w:val="20"/>
          <w:szCs w:val="20"/>
        </w:rPr>
        <w:br w:type="page"/>
      </w:r>
    </w:p>
    <w:p w:rsidR="0064309C" w:rsidRPr="000E443F" w:rsidRDefault="0064309C">
      <w:pPr>
        <w:autoSpaceDE w:val="0"/>
        <w:autoSpaceDN w:val="0"/>
        <w:adjustRightInd w:val="0"/>
        <w:spacing w:after="200" w:line="276" w:lineRule="auto"/>
        <w:jc w:val="both"/>
        <w:rPr>
          <w:rFonts w:ascii="Arial" w:hAnsi="Arial" w:cs="Arial"/>
          <w:sz w:val="20"/>
          <w:szCs w:val="20"/>
        </w:rPr>
      </w:pPr>
    </w:p>
    <w:p w:rsidR="0064309C" w:rsidRPr="000E443F" w:rsidRDefault="0064309C">
      <w:pPr>
        <w:autoSpaceDE w:val="0"/>
        <w:autoSpaceDN w:val="0"/>
        <w:adjustRightInd w:val="0"/>
        <w:spacing w:after="200" w:line="276" w:lineRule="auto"/>
        <w:jc w:val="both"/>
        <w:rPr>
          <w:rFonts w:ascii="Arial" w:hAnsi="Arial" w:cs="Arial"/>
          <w:sz w:val="20"/>
          <w:szCs w:val="20"/>
        </w:rPr>
      </w:pPr>
    </w:p>
    <w:p w:rsidR="0064309C" w:rsidRPr="000E443F" w:rsidRDefault="00ED54EB">
      <w:pPr>
        <w:pStyle w:val="Prrafodelista1"/>
        <w:numPr>
          <w:ilvl w:val="0"/>
          <w:numId w:val="1"/>
        </w:numPr>
        <w:autoSpaceDE w:val="0"/>
        <w:autoSpaceDN w:val="0"/>
        <w:adjustRightInd w:val="0"/>
        <w:jc w:val="both"/>
        <w:rPr>
          <w:rFonts w:ascii="Arial" w:hAnsi="Arial" w:cs="Arial"/>
          <w:sz w:val="20"/>
          <w:szCs w:val="20"/>
          <w:lang w:val="es-UY"/>
        </w:rPr>
      </w:pPr>
      <w:r w:rsidRPr="000E443F">
        <w:rPr>
          <w:rFonts w:ascii="Arial" w:hAnsi="Arial" w:cs="Arial"/>
          <w:b/>
          <w:bCs/>
          <w:sz w:val="20"/>
          <w:szCs w:val="20"/>
          <w:lang w:val="es-UY"/>
        </w:rPr>
        <w:t>Criterios de elegibilidad</w:t>
      </w:r>
    </w:p>
    <w:p w:rsidR="0064309C" w:rsidRPr="000E443F" w:rsidRDefault="00ED54EB">
      <w:pPr>
        <w:autoSpaceDE w:val="0"/>
        <w:autoSpaceDN w:val="0"/>
        <w:adjustRightInd w:val="0"/>
        <w:spacing w:after="200" w:line="276" w:lineRule="auto"/>
        <w:jc w:val="both"/>
        <w:rPr>
          <w:rFonts w:ascii="Arial" w:hAnsi="Arial" w:cs="Arial"/>
          <w:sz w:val="20"/>
          <w:szCs w:val="20"/>
        </w:rPr>
      </w:pPr>
      <w:r w:rsidRPr="000E443F">
        <w:rPr>
          <w:rFonts w:ascii="Arial" w:hAnsi="Arial" w:cs="Arial"/>
          <w:sz w:val="20"/>
          <w:szCs w:val="20"/>
        </w:rPr>
        <w:t>El consultor a contratar deberá cumplir con los siguientes requisitos:</w:t>
      </w:r>
    </w:p>
    <w:p w:rsidR="0064309C" w:rsidRPr="000E443F" w:rsidRDefault="00ED54EB">
      <w:pPr>
        <w:spacing w:before="120" w:after="120" w:line="276" w:lineRule="auto"/>
        <w:ind w:left="720" w:hanging="360"/>
        <w:jc w:val="both"/>
        <w:rPr>
          <w:rFonts w:ascii="Arial" w:eastAsiaTheme="minorHAnsi" w:hAnsi="Arial" w:cs="Arial"/>
          <w:sz w:val="20"/>
          <w:szCs w:val="20"/>
        </w:rPr>
      </w:pPr>
      <w:r w:rsidRPr="000E443F">
        <w:rPr>
          <w:rFonts w:ascii="Arial" w:hAnsi="Arial" w:cs="Arial"/>
          <w:sz w:val="20"/>
          <w:szCs w:val="20"/>
        </w:rPr>
        <w:t>Si es funcionario público (a excepción de los docentes de enseñanza pública):</w:t>
      </w:r>
    </w:p>
    <w:p w:rsidR="0064309C" w:rsidRPr="000E443F" w:rsidRDefault="00ED54EB">
      <w:pPr>
        <w:pStyle w:val="Prrafodelista1"/>
        <w:numPr>
          <w:ilvl w:val="0"/>
          <w:numId w:val="12"/>
        </w:numPr>
        <w:spacing w:before="120" w:after="120"/>
        <w:contextualSpacing w:val="0"/>
        <w:jc w:val="both"/>
        <w:rPr>
          <w:rFonts w:ascii="Arial" w:hAnsi="Arial" w:cs="Arial"/>
          <w:sz w:val="20"/>
          <w:szCs w:val="20"/>
          <w:lang w:val="es-UY"/>
        </w:rPr>
      </w:pPr>
      <w:r w:rsidRPr="000E443F">
        <w:rPr>
          <w:rFonts w:ascii="Arial" w:hAnsi="Arial" w:cs="Arial"/>
          <w:sz w:val="20"/>
          <w:szCs w:val="20"/>
          <w:lang w:val="es-UY"/>
        </w:rPr>
        <w:t>Estar con licencia sin goce de sueldo;</w:t>
      </w:r>
    </w:p>
    <w:p w:rsidR="0064309C" w:rsidRPr="000E443F" w:rsidRDefault="00ED54EB">
      <w:pPr>
        <w:pStyle w:val="Prrafodelista1"/>
        <w:numPr>
          <w:ilvl w:val="0"/>
          <w:numId w:val="12"/>
        </w:numPr>
        <w:spacing w:before="120" w:after="120"/>
        <w:contextualSpacing w:val="0"/>
        <w:jc w:val="both"/>
        <w:rPr>
          <w:rFonts w:ascii="Arial" w:hAnsi="Arial" w:cs="Arial"/>
          <w:sz w:val="20"/>
          <w:szCs w:val="20"/>
          <w:lang w:val="es-UY"/>
        </w:rPr>
      </w:pPr>
      <w:r w:rsidRPr="000E443F">
        <w:rPr>
          <w:rFonts w:ascii="Arial" w:hAnsi="Arial" w:cs="Arial"/>
          <w:sz w:val="20"/>
          <w:szCs w:val="20"/>
          <w:lang w:val="es-UY"/>
        </w:rPr>
        <w:t>No haber trabajado con el contratante durante el período inmediato anterior al comienzo de su licencia; y</w:t>
      </w:r>
    </w:p>
    <w:p w:rsidR="0064309C" w:rsidRPr="000E443F" w:rsidRDefault="00ED54EB">
      <w:pPr>
        <w:pStyle w:val="Prrafodelista1"/>
        <w:numPr>
          <w:ilvl w:val="0"/>
          <w:numId w:val="12"/>
        </w:numPr>
        <w:spacing w:before="120" w:after="120"/>
        <w:contextualSpacing w:val="0"/>
        <w:jc w:val="both"/>
        <w:rPr>
          <w:rFonts w:ascii="Arial" w:hAnsi="Arial" w:cs="Arial"/>
          <w:sz w:val="20"/>
          <w:szCs w:val="20"/>
          <w:lang w:val="es-UY"/>
        </w:rPr>
      </w:pPr>
      <w:r w:rsidRPr="000E443F">
        <w:rPr>
          <w:rFonts w:ascii="Arial" w:hAnsi="Arial" w:cs="Arial"/>
          <w:sz w:val="20"/>
          <w:szCs w:val="20"/>
          <w:lang w:val="es-UY"/>
        </w:rPr>
        <w:t>Su contratación no genere un conflicto de intereses.</w:t>
      </w:r>
    </w:p>
    <w:p w:rsidR="0064309C" w:rsidRPr="000E443F" w:rsidRDefault="00ED54EB">
      <w:pPr>
        <w:spacing w:before="120" w:after="120" w:line="276" w:lineRule="auto"/>
        <w:ind w:left="720" w:hanging="360"/>
        <w:jc w:val="both"/>
        <w:rPr>
          <w:rFonts w:ascii="Arial" w:hAnsi="Arial" w:cs="Arial"/>
          <w:sz w:val="20"/>
          <w:szCs w:val="20"/>
        </w:rPr>
      </w:pPr>
      <w:r w:rsidRPr="000E443F">
        <w:rPr>
          <w:rFonts w:ascii="Arial" w:hAnsi="Arial" w:cs="Arial"/>
          <w:sz w:val="20"/>
          <w:szCs w:val="20"/>
        </w:rPr>
        <w:t xml:space="preserve">3.   No tener relación de trabajo o de familia con miembro alguno del personal del contratante (o de la Unidad Ejecutora) que estén directa o indirectamente involucrados con cualquier parte de: </w:t>
      </w:r>
    </w:p>
    <w:p w:rsidR="0064309C" w:rsidRPr="000E443F" w:rsidRDefault="00ED54EB">
      <w:pPr>
        <w:pStyle w:val="Prrafodelista1"/>
        <w:numPr>
          <w:ilvl w:val="0"/>
          <w:numId w:val="13"/>
        </w:numPr>
        <w:spacing w:before="120" w:after="120"/>
        <w:contextualSpacing w:val="0"/>
        <w:jc w:val="both"/>
        <w:rPr>
          <w:rFonts w:ascii="Arial" w:hAnsi="Arial" w:cs="Arial"/>
          <w:sz w:val="20"/>
          <w:szCs w:val="20"/>
          <w:lang w:val="es-UY"/>
        </w:rPr>
      </w:pPr>
      <w:r w:rsidRPr="000E443F">
        <w:rPr>
          <w:rFonts w:ascii="Arial" w:hAnsi="Arial" w:cs="Arial"/>
          <w:sz w:val="20"/>
          <w:szCs w:val="20"/>
          <w:lang w:val="es-UY"/>
        </w:rPr>
        <w:t xml:space="preserve">La preparación de estos TdR; </w:t>
      </w:r>
    </w:p>
    <w:p w:rsidR="0064309C" w:rsidRPr="000E443F" w:rsidRDefault="00ED54EB">
      <w:pPr>
        <w:pStyle w:val="Prrafodelista1"/>
        <w:numPr>
          <w:ilvl w:val="0"/>
          <w:numId w:val="13"/>
        </w:numPr>
        <w:spacing w:before="120" w:after="120"/>
        <w:contextualSpacing w:val="0"/>
        <w:jc w:val="both"/>
        <w:rPr>
          <w:rFonts w:ascii="Arial" w:hAnsi="Arial" w:cs="Arial"/>
          <w:sz w:val="20"/>
          <w:szCs w:val="20"/>
          <w:lang w:val="es-UY"/>
        </w:rPr>
      </w:pPr>
      <w:r w:rsidRPr="000E443F">
        <w:rPr>
          <w:rFonts w:ascii="Arial" w:hAnsi="Arial" w:cs="Arial"/>
          <w:sz w:val="20"/>
          <w:szCs w:val="20"/>
          <w:lang w:val="es-UY"/>
        </w:rPr>
        <w:t>El proceso de selección; y/o</w:t>
      </w:r>
    </w:p>
    <w:p w:rsidR="0064309C" w:rsidRPr="000E443F" w:rsidRDefault="00ED54EB">
      <w:pPr>
        <w:pStyle w:val="Prrafodelista1"/>
        <w:numPr>
          <w:ilvl w:val="0"/>
          <w:numId w:val="13"/>
        </w:numPr>
        <w:spacing w:before="120" w:after="120"/>
        <w:contextualSpacing w:val="0"/>
        <w:jc w:val="both"/>
        <w:rPr>
          <w:rFonts w:ascii="Arial" w:hAnsi="Arial" w:cs="Arial"/>
          <w:sz w:val="20"/>
          <w:szCs w:val="20"/>
          <w:lang w:val="es-UY"/>
        </w:rPr>
      </w:pPr>
      <w:r w:rsidRPr="000E443F">
        <w:rPr>
          <w:rFonts w:ascii="Arial" w:hAnsi="Arial" w:cs="Arial"/>
          <w:sz w:val="20"/>
          <w:szCs w:val="20"/>
          <w:lang w:val="es-UY"/>
        </w:rPr>
        <w:t>Con la supervisión de los trabajos.</w:t>
      </w:r>
    </w:p>
    <w:p w:rsidR="0064309C" w:rsidRPr="000E443F" w:rsidRDefault="00ED54EB">
      <w:pPr>
        <w:numPr>
          <w:ilvl w:val="0"/>
          <w:numId w:val="14"/>
        </w:numPr>
        <w:spacing w:before="120" w:after="120" w:line="276" w:lineRule="auto"/>
        <w:jc w:val="both"/>
        <w:rPr>
          <w:rFonts w:ascii="Arial" w:eastAsia="Times New Roman" w:hAnsi="Arial" w:cs="Arial"/>
          <w:sz w:val="20"/>
          <w:szCs w:val="20"/>
        </w:rPr>
      </w:pPr>
      <w:r w:rsidRPr="000E443F">
        <w:rPr>
          <w:rFonts w:ascii="Arial" w:eastAsia="Times New Roman" w:hAnsi="Arial" w:cs="Arial"/>
          <w:sz w:val="20"/>
          <w:szCs w:val="20"/>
        </w:rPr>
        <w:t>No tener otro contrato a tiempo completo en proyecto alguno que impida el cumplimiento de las actividades previstas dentro de estos TdR.</w:t>
      </w:r>
    </w:p>
    <w:p w:rsidR="0064309C" w:rsidRPr="000E443F" w:rsidRDefault="00ED54EB">
      <w:pPr>
        <w:autoSpaceDE w:val="0"/>
        <w:autoSpaceDN w:val="0"/>
        <w:adjustRightInd w:val="0"/>
        <w:jc w:val="both"/>
        <w:rPr>
          <w:rFonts w:ascii="Arial" w:hAnsi="Arial" w:cs="Arial"/>
          <w:sz w:val="20"/>
          <w:szCs w:val="20"/>
        </w:rPr>
      </w:pPr>
      <w:r w:rsidRPr="000E443F">
        <w:rPr>
          <w:rFonts w:ascii="Arial" w:hAnsi="Arial" w:cs="Arial"/>
          <w:sz w:val="20"/>
          <w:szCs w:val="20"/>
        </w:rPr>
        <w:t>En caso de ser pariente (hasta tercer grado de consanguinidad o adopción y/o hasta el segundo grado por matrimonio, o convivencia) de algún funcionario de Uruguay XXI, el consultor lo pondrá en conocimiento del Contratante, quien deberá tomar conocimiento y expresar su conformidad previa la formalización de la contratación.</w:t>
      </w:r>
    </w:p>
    <w:p w:rsidR="0064309C" w:rsidRPr="000E443F" w:rsidRDefault="0064309C">
      <w:pPr>
        <w:autoSpaceDE w:val="0"/>
        <w:autoSpaceDN w:val="0"/>
        <w:adjustRightInd w:val="0"/>
        <w:jc w:val="both"/>
        <w:rPr>
          <w:rFonts w:ascii="Arial" w:hAnsi="Arial" w:cs="Arial"/>
          <w:sz w:val="20"/>
          <w:szCs w:val="20"/>
        </w:rPr>
      </w:pPr>
    </w:p>
    <w:p w:rsidR="0064309C" w:rsidRPr="000E443F" w:rsidRDefault="0064309C">
      <w:pPr>
        <w:autoSpaceDE w:val="0"/>
        <w:autoSpaceDN w:val="0"/>
        <w:adjustRightInd w:val="0"/>
        <w:jc w:val="both"/>
        <w:rPr>
          <w:rFonts w:ascii="Arial" w:hAnsi="Arial" w:cs="Arial"/>
          <w:sz w:val="20"/>
          <w:szCs w:val="20"/>
        </w:rPr>
      </w:pPr>
    </w:p>
    <w:p w:rsidR="0064309C" w:rsidRPr="000E443F" w:rsidRDefault="00ED54EB">
      <w:pPr>
        <w:pStyle w:val="Prrafodelista1"/>
        <w:numPr>
          <w:ilvl w:val="0"/>
          <w:numId w:val="1"/>
        </w:numPr>
        <w:autoSpaceDE w:val="0"/>
        <w:autoSpaceDN w:val="0"/>
        <w:adjustRightInd w:val="0"/>
        <w:jc w:val="both"/>
        <w:rPr>
          <w:rFonts w:ascii="Arial" w:hAnsi="Arial" w:cs="Arial"/>
          <w:b/>
          <w:bCs/>
          <w:sz w:val="20"/>
          <w:szCs w:val="20"/>
          <w:lang w:val="es-UY"/>
        </w:rPr>
      </w:pPr>
      <w:r w:rsidRPr="000E443F">
        <w:rPr>
          <w:rFonts w:ascii="Arial" w:hAnsi="Arial" w:cs="Arial"/>
          <w:b/>
          <w:bCs/>
          <w:sz w:val="20"/>
          <w:szCs w:val="20"/>
          <w:lang w:val="es-UY"/>
        </w:rPr>
        <w:t>Plazo y forma de presentación</w:t>
      </w:r>
    </w:p>
    <w:p w:rsidR="0064309C" w:rsidRPr="000E443F" w:rsidRDefault="00ED54EB">
      <w:pPr>
        <w:autoSpaceDE w:val="0"/>
        <w:autoSpaceDN w:val="0"/>
        <w:adjustRightInd w:val="0"/>
        <w:jc w:val="both"/>
        <w:rPr>
          <w:rFonts w:ascii="Arial" w:hAnsi="Arial" w:cs="Arial"/>
          <w:sz w:val="20"/>
          <w:szCs w:val="20"/>
        </w:rPr>
      </w:pPr>
      <w:r w:rsidRPr="000E443F">
        <w:rPr>
          <w:rFonts w:ascii="Arial" w:hAnsi="Arial" w:cs="Arial"/>
          <w:sz w:val="20"/>
          <w:szCs w:val="20"/>
        </w:rPr>
        <w:t xml:space="preserve">Los interesados deberán enviar su CV actualizado y la propuesta de cronograma de acuerdo al punto 11 de los presentes términos de referencia, a la casilla de correo </w:t>
      </w:r>
      <w:hyperlink r:id="rId10" w:history="1">
        <w:r w:rsidR="004E7DCE" w:rsidRPr="000E443F">
          <w:rPr>
            <w:rStyle w:val="Hipervnculo"/>
            <w:rFonts w:ascii="Arial" w:hAnsi="Arial" w:cs="Arial"/>
            <w:sz w:val="20"/>
            <w:szCs w:val="20"/>
          </w:rPr>
          <w:t>forestry@uruguayxxi.gub.uy</w:t>
        </w:r>
      </w:hyperlink>
      <w:r w:rsidRPr="000E443F">
        <w:rPr>
          <w:rFonts w:ascii="Arial" w:hAnsi="Arial" w:cs="Arial"/>
          <w:sz w:val="20"/>
          <w:szCs w:val="20"/>
        </w:rPr>
        <w:t>, indicando el llamado de referencia en el asunto.</w:t>
      </w:r>
    </w:p>
    <w:p w:rsidR="0064309C" w:rsidRPr="000E443F" w:rsidRDefault="0064309C">
      <w:pPr>
        <w:autoSpaceDE w:val="0"/>
        <w:autoSpaceDN w:val="0"/>
        <w:adjustRightInd w:val="0"/>
        <w:jc w:val="both"/>
        <w:rPr>
          <w:rFonts w:ascii="Arial" w:hAnsi="Arial" w:cs="Arial"/>
          <w:sz w:val="20"/>
          <w:szCs w:val="20"/>
        </w:rPr>
      </w:pPr>
    </w:p>
    <w:p w:rsidR="0064309C" w:rsidRPr="000E443F" w:rsidRDefault="00ED54EB" w:rsidP="00C04B85">
      <w:pPr>
        <w:autoSpaceDE w:val="0"/>
        <w:autoSpaceDN w:val="0"/>
        <w:adjustRightInd w:val="0"/>
        <w:rPr>
          <w:rFonts w:ascii="Arial" w:hAnsi="Arial" w:cs="Arial"/>
          <w:sz w:val="20"/>
          <w:szCs w:val="20"/>
        </w:rPr>
      </w:pPr>
      <w:bookmarkStart w:id="0" w:name="_GoBack"/>
      <w:bookmarkEnd w:id="0"/>
      <w:r w:rsidRPr="000E443F">
        <w:rPr>
          <w:rFonts w:ascii="Arial" w:hAnsi="Arial" w:cs="Arial"/>
          <w:sz w:val="20"/>
          <w:szCs w:val="20"/>
        </w:rPr>
        <w:t xml:space="preserve">El plazo máximo para recibir postulaciones es el </w:t>
      </w:r>
      <w:r w:rsidR="000E443F" w:rsidRPr="000E443F">
        <w:rPr>
          <w:rFonts w:ascii="Arial" w:hAnsi="Arial" w:cs="Arial"/>
          <w:sz w:val="20"/>
          <w:szCs w:val="20"/>
        </w:rPr>
        <w:t>29 de agosto</w:t>
      </w:r>
      <w:r w:rsidRPr="000E443F">
        <w:rPr>
          <w:rFonts w:ascii="Arial" w:hAnsi="Arial" w:cs="Arial"/>
          <w:sz w:val="20"/>
          <w:szCs w:val="20"/>
        </w:rPr>
        <w:t xml:space="preserve"> de 2018  (inclusive).</w:t>
      </w:r>
    </w:p>
    <w:p w:rsidR="0064309C" w:rsidRPr="000E443F" w:rsidRDefault="0064309C">
      <w:pPr>
        <w:autoSpaceDE w:val="0"/>
        <w:autoSpaceDN w:val="0"/>
        <w:adjustRightInd w:val="0"/>
        <w:jc w:val="both"/>
        <w:rPr>
          <w:rFonts w:ascii="Arial" w:hAnsi="Arial" w:cs="Arial"/>
          <w:sz w:val="20"/>
          <w:szCs w:val="20"/>
        </w:rPr>
      </w:pPr>
    </w:p>
    <w:p w:rsidR="0064309C" w:rsidRPr="000E443F" w:rsidRDefault="0064309C">
      <w:pPr>
        <w:spacing w:before="120" w:after="120" w:line="276" w:lineRule="auto"/>
        <w:jc w:val="both"/>
        <w:rPr>
          <w:rFonts w:ascii="Arial" w:hAnsi="Arial" w:cs="Arial"/>
          <w:b/>
          <w:sz w:val="22"/>
          <w:szCs w:val="22"/>
          <w:u w:val="single"/>
        </w:rPr>
      </w:pPr>
    </w:p>
    <w:p w:rsidR="0064309C" w:rsidRPr="000E443F" w:rsidRDefault="0064309C">
      <w:pPr>
        <w:spacing w:line="276" w:lineRule="auto"/>
        <w:jc w:val="center"/>
        <w:rPr>
          <w:rFonts w:ascii="Arial" w:hAnsi="Arial" w:cs="Arial"/>
          <w:b/>
          <w:sz w:val="22"/>
          <w:szCs w:val="22"/>
          <w:u w:val="single"/>
        </w:rPr>
      </w:pPr>
    </w:p>
    <w:p w:rsidR="0064309C" w:rsidRPr="000E443F" w:rsidRDefault="00ED54EB">
      <w:pPr>
        <w:spacing w:after="200" w:line="276" w:lineRule="auto"/>
        <w:rPr>
          <w:rFonts w:ascii="Arial" w:hAnsi="Arial" w:cs="Arial"/>
          <w:b/>
          <w:sz w:val="20"/>
          <w:szCs w:val="20"/>
        </w:rPr>
      </w:pPr>
      <w:r w:rsidRPr="000E443F">
        <w:rPr>
          <w:rFonts w:ascii="Arial" w:hAnsi="Arial" w:cs="Arial"/>
          <w:b/>
          <w:sz w:val="20"/>
          <w:szCs w:val="20"/>
        </w:rPr>
        <w:br w:type="page"/>
      </w:r>
    </w:p>
    <w:p w:rsidR="0064309C" w:rsidRPr="000E443F" w:rsidRDefault="00ED54EB">
      <w:pPr>
        <w:spacing w:line="276" w:lineRule="auto"/>
        <w:rPr>
          <w:rFonts w:ascii="Arial" w:hAnsi="Arial" w:cs="Arial"/>
          <w:sz w:val="20"/>
          <w:szCs w:val="20"/>
          <w:lang w:val="en-US"/>
        </w:rPr>
      </w:pPr>
      <w:proofErr w:type="gramStart"/>
      <w:r w:rsidRPr="00C04B85">
        <w:rPr>
          <w:rFonts w:ascii="Arial" w:hAnsi="Arial" w:cs="Arial"/>
          <w:b/>
          <w:sz w:val="20"/>
          <w:szCs w:val="20"/>
          <w:lang w:val="en-US"/>
        </w:rPr>
        <w:lastRenderedPageBreak/>
        <w:t>ANEXO</w:t>
      </w:r>
      <w:r w:rsidRPr="00C04B85">
        <w:rPr>
          <w:rFonts w:ascii="Arial" w:hAnsi="Arial" w:cs="Arial"/>
          <w:sz w:val="20"/>
          <w:szCs w:val="20"/>
          <w:lang w:val="en-US"/>
        </w:rPr>
        <w:t>.</w:t>
      </w:r>
      <w:proofErr w:type="gramEnd"/>
      <w:r w:rsidRPr="00C04B85">
        <w:rPr>
          <w:rFonts w:ascii="Arial" w:hAnsi="Arial" w:cs="Arial"/>
          <w:sz w:val="20"/>
          <w:szCs w:val="20"/>
          <w:lang w:val="en-US"/>
        </w:rPr>
        <w:t xml:space="preserve"> </w:t>
      </w:r>
      <w:r w:rsidRPr="000E443F">
        <w:rPr>
          <w:rFonts w:ascii="Arial" w:hAnsi="Arial" w:cs="Arial"/>
          <w:sz w:val="20"/>
          <w:szCs w:val="20"/>
          <w:lang w:val="en-US"/>
        </w:rPr>
        <w:t>Description of FBAs provided by VTT-OPP</w:t>
      </w:r>
    </w:p>
    <w:p w:rsidR="0064309C" w:rsidRPr="000E443F" w:rsidRDefault="0064309C">
      <w:pPr>
        <w:spacing w:line="276" w:lineRule="auto"/>
        <w:rPr>
          <w:rFonts w:ascii="Arial" w:hAnsi="Arial" w:cs="Arial"/>
          <w:sz w:val="20"/>
          <w:szCs w:val="20"/>
          <w:lang w:val="en-US"/>
        </w:rPr>
      </w:pPr>
    </w:p>
    <w:p w:rsidR="0064309C" w:rsidRPr="000E443F" w:rsidRDefault="00ED54EB">
      <w:pPr>
        <w:spacing w:line="276" w:lineRule="auto"/>
        <w:rPr>
          <w:rFonts w:ascii="Arial" w:hAnsi="Arial" w:cs="Arial"/>
          <w:sz w:val="20"/>
          <w:szCs w:val="20"/>
          <w:lang w:val="en-US"/>
        </w:rPr>
      </w:pPr>
      <w:r w:rsidRPr="000E443F">
        <w:rPr>
          <w:rFonts w:ascii="Arial" w:hAnsi="Arial" w:cs="Arial"/>
          <w:sz w:val="20"/>
          <w:szCs w:val="20"/>
          <w:lang w:val="en-US"/>
        </w:rPr>
        <w:t xml:space="preserve">Forest-based </w:t>
      </w:r>
      <w:r w:rsidR="000E443F" w:rsidRPr="000E443F">
        <w:rPr>
          <w:rFonts w:ascii="Arial" w:hAnsi="Arial" w:cs="Arial"/>
          <w:sz w:val="20"/>
          <w:szCs w:val="20"/>
          <w:lang w:val="en-US"/>
        </w:rPr>
        <w:t>bio economy</w:t>
      </w:r>
      <w:r w:rsidRPr="000E443F">
        <w:rPr>
          <w:rFonts w:ascii="Arial" w:hAnsi="Arial" w:cs="Arial"/>
          <w:sz w:val="20"/>
          <w:szCs w:val="20"/>
          <w:lang w:val="en-US"/>
        </w:rPr>
        <w:t xml:space="preserve"> areas (FBAs) are the cornerstones of forest cluster, which relies on sustainable and resource-efficient use of forest biomass. The emerging forest-based </w:t>
      </w:r>
      <w:r w:rsidR="000E443F" w:rsidRPr="000E443F">
        <w:rPr>
          <w:rFonts w:ascii="Arial" w:hAnsi="Arial" w:cs="Arial"/>
          <w:sz w:val="20"/>
          <w:szCs w:val="20"/>
          <w:lang w:val="en-US"/>
        </w:rPr>
        <w:t>bio economy</w:t>
      </w:r>
      <w:r w:rsidRPr="000E443F">
        <w:rPr>
          <w:rFonts w:ascii="Arial" w:hAnsi="Arial" w:cs="Arial"/>
          <w:sz w:val="20"/>
          <w:szCs w:val="20"/>
          <w:lang w:val="en-US"/>
        </w:rPr>
        <w:t xml:space="preserve"> builds on the traditional forest industry. Five key forest-based </w:t>
      </w:r>
      <w:r w:rsidR="000E443F" w:rsidRPr="000E443F">
        <w:rPr>
          <w:rFonts w:ascii="Arial" w:hAnsi="Arial" w:cs="Arial"/>
          <w:sz w:val="20"/>
          <w:szCs w:val="20"/>
          <w:lang w:val="en-US"/>
        </w:rPr>
        <w:t>bio economy</w:t>
      </w:r>
      <w:r w:rsidRPr="000E443F">
        <w:rPr>
          <w:rFonts w:ascii="Arial" w:hAnsi="Arial" w:cs="Arial"/>
          <w:sz w:val="20"/>
          <w:szCs w:val="20"/>
          <w:lang w:val="en-US"/>
        </w:rPr>
        <w:t xml:space="preserve"> areas include forest management, mechanical wood processing, </w:t>
      </w:r>
      <w:proofErr w:type="spellStart"/>
      <w:r w:rsidRPr="000E443F">
        <w:rPr>
          <w:rFonts w:ascii="Arial" w:hAnsi="Arial" w:cs="Arial"/>
          <w:sz w:val="20"/>
          <w:szCs w:val="20"/>
          <w:lang w:val="en-US"/>
        </w:rPr>
        <w:t>fibre</w:t>
      </w:r>
      <w:proofErr w:type="spellEnd"/>
      <w:r w:rsidRPr="000E443F">
        <w:rPr>
          <w:rFonts w:ascii="Arial" w:hAnsi="Arial" w:cs="Arial"/>
          <w:sz w:val="20"/>
          <w:szCs w:val="20"/>
          <w:lang w:val="en-US"/>
        </w:rPr>
        <w:t xml:space="preserve">-based biomaterial processing, </w:t>
      </w:r>
      <w:proofErr w:type="spellStart"/>
      <w:r w:rsidRPr="000E443F">
        <w:rPr>
          <w:rFonts w:ascii="Arial" w:hAnsi="Arial" w:cs="Arial"/>
          <w:sz w:val="20"/>
          <w:szCs w:val="20"/>
          <w:lang w:val="en-US"/>
        </w:rPr>
        <w:t>biorefining</w:t>
      </w:r>
      <w:proofErr w:type="spellEnd"/>
      <w:r w:rsidRPr="000E443F">
        <w:rPr>
          <w:rFonts w:ascii="Arial" w:hAnsi="Arial" w:cs="Arial"/>
          <w:sz w:val="20"/>
          <w:szCs w:val="20"/>
          <w:lang w:val="en-US"/>
        </w:rPr>
        <w:t xml:space="preserve"> and bioenergy, Figure 1.</w:t>
      </w:r>
    </w:p>
    <w:p w:rsidR="0064309C" w:rsidRPr="000E443F" w:rsidRDefault="0064309C">
      <w:pPr>
        <w:spacing w:line="276" w:lineRule="auto"/>
        <w:rPr>
          <w:rFonts w:ascii="Arial" w:hAnsi="Arial" w:cs="Arial"/>
          <w:sz w:val="20"/>
          <w:szCs w:val="20"/>
          <w:lang w:val="en-US"/>
        </w:rPr>
      </w:pPr>
    </w:p>
    <w:p w:rsidR="0064309C" w:rsidRPr="000E443F" w:rsidRDefault="00ED54EB">
      <w:pPr>
        <w:spacing w:line="276" w:lineRule="auto"/>
        <w:rPr>
          <w:rFonts w:ascii="Arial" w:hAnsi="Arial" w:cs="Arial"/>
          <w:sz w:val="20"/>
          <w:szCs w:val="20"/>
          <w:lang w:val="en-US"/>
        </w:rPr>
      </w:pPr>
      <w:r w:rsidRPr="000E443F">
        <w:rPr>
          <w:noProof/>
          <w:lang w:val="es-MX" w:eastAsia="es-MX"/>
        </w:rPr>
        <w:drawing>
          <wp:inline distT="0" distB="0" distL="0" distR="0" wp14:anchorId="70B2FA01" wp14:editId="1D2DE443">
            <wp:extent cx="5759450" cy="32080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59450" cy="3208548"/>
                    </a:xfrm>
                    <a:prstGeom prst="rect">
                      <a:avLst/>
                    </a:prstGeom>
                    <a:noFill/>
                  </pic:spPr>
                </pic:pic>
              </a:graphicData>
            </a:graphic>
          </wp:inline>
        </w:drawing>
      </w:r>
    </w:p>
    <w:p w:rsidR="0064309C" w:rsidRPr="000E443F" w:rsidRDefault="00ED54EB">
      <w:pPr>
        <w:spacing w:line="276" w:lineRule="auto"/>
        <w:rPr>
          <w:rFonts w:ascii="Arial" w:hAnsi="Arial" w:cs="Arial"/>
          <w:sz w:val="20"/>
          <w:szCs w:val="20"/>
          <w:lang w:val="en-US"/>
        </w:rPr>
      </w:pPr>
      <w:r w:rsidRPr="000E443F">
        <w:rPr>
          <w:rFonts w:ascii="Arial" w:hAnsi="Arial" w:cs="Arial"/>
          <w:sz w:val="20"/>
          <w:szCs w:val="20"/>
          <w:lang w:val="en-US"/>
        </w:rPr>
        <w:t xml:space="preserve"> </w:t>
      </w:r>
    </w:p>
    <w:p w:rsidR="0064309C" w:rsidRPr="000E443F" w:rsidRDefault="00ED54EB">
      <w:pPr>
        <w:spacing w:line="276" w:lineRule="auto"/>
        <w:rPr>
          <w:rFonts w:ascii="Arial" w:hAnsi="Arial" w:cs="Arial"/>
          <w:sz w:val="20"/>
          <w:szCs w:val="20"/>
          <w:lang w:val="en-US"/>
        </w:rPr>
      </w:pPr>
      <w:proofErr w:type="gramStart"/>
      <w:r w:rsidRPr="000E443F">
        <w:rPr>
          <w:rFonts w:ascii="Arial" w:hAnsi="Arial" w:cs="Arial"/>
          <w:sz w:val="20"/>
          <w:szCs w:val="20"/>
          <w:lang w:val="en-US"/>
        </w:rPr>
        <w:t>Figure 1.</w:t>
      </w:r>
      <w:proofErr w:type="gramEnd"/>
      <w:r w:rsidRPr="000E443F">
        <w:rPr>
          <w:rFonts w:ascii="Arial" w:hAnsi="Arial" w:cs="Arial"/>
          <w:sz w:val="20"/>
          <w:szCs w:val="20"/>
          <w:lang w:val="en-US"/>
        </w:rPr>
        <w:t xml:space="preserve"> Biomass flows, processes and potential products within the five Forest-based </w:t>
      </w:r>
      <w:proofErr w:type="spellStart"/>
      <w:r w:rsidRPr="000E443F">
        <w:rPr>
          <w:rFonts w:ascii="Arial" w:hAnsi="Arial" w:cs="Arial"/>
          <w:sz w:val="20"/>
          <w:szCs w:val="20"/>
          <w:lang w:val="en-US"/>
        </w:rPr>
        <w:t>Bioeconomy</w:t>
      </w:r>
      <w:proofErr w:type="spellEnd"/>
      <w:r w:rsidRPr="000E443F">
        <w:rPr>
          <w:rFonts w:ascii="Arial" w:hAnsi="Arial" w:cs="Arial"/>
          <w:sz w:val="20"/>
          <w:szCs w:val="20"/>
          <w:lang w:val="en-US"/>
        </w:rPr>
        <w:t xml:space="preserve"> Areas focused on in the project.</w:t>
      </w:r>
    </w:p>
    <w:p w:rsidR="0064309C" w:rsidRPr="000E443F" w:rsidRDefault="0064309C">
      <w:pPr>
        <w:spacing w:line="276" w:lineRule="auto"/>
        <w:rPr>
          <w:rFonts w:ascii="Arial" w:hAnsi="Arial" w:cs="Arial"/>
          <w:sz w:val="20"/>
          <w:szCs w:val="20"/>
          <w:lang w:val="en-US"/>
        </w:rPr>
      </w:pPr>
    </w:p>
    <w:p w:rsidR="0064309C" w:rsidRPr="000E443F" w:rsidRDefault="00ED54EB">
      <w:pPr>
        <w:spacing w:line="276" w:lineRule="auto"/>
        <w:rPr>
          <w:rFonts w:ascii="Arial" w:hAnsi="Arial" w:cs="Arial"/>
          <w:b/>
          <w:sz w:val="20"/>
          <w:szCs w:val="20"/>
          <w:lang w:val="en-US"/>
        </w:rPr>
      </w:pPr>
      <w:r w:rsidRPr="000E443F">
        <w:rPr>
          <w:rFonts w:ascii="Arial" w:hAnsi="Arial" w:cs="Arial"/>
          <w:b/>
          <w:sz w:val="20"/>
          <w:szCs w:val="20"/>
          <w:lang w:val="en-US"/>
        </w:rPr>
        <w:t>FBA 1: Forest management</w:t>
      </w:r>
    </w:p>
    <w:p w:rsidR="0064309C" w:rsidRPr="000E443F" w:rsidRDefault="00ED54EB">
      <w:pPr>
        <w:spacing w:line="276" w:lineRule="auto"/>
        <w:rPr>
          <w:rFonts w:ascii="Arial" w:hAnsi="Arial" w:cs="Arial"/>
          <w:sz w:val="20"/>
          <w:szCs w:val="20"/>
          <w:lang w:val="en-US"/>
        </w:rPr>
      </w:pPr>
      <w:r w:rsidRPr="000E443F">
        <w:rPr>
          <w:rFonts w:ascii="Arial" w:hAnsi="Arial" w:cs="Arial"/>
          <w:sz w:val="20"/>
          <w:szCs w:val="20"/>
          <w:lang w:val="en-US"/>
        </w:rPr>
        <w:t xml:space="preserve">Forest-based biomass is in the </w:t>
      </w:r>
      <w:proofErr w:type="spellStart"/>
      <w:r w:rsidRPr="000E443F">
        <w:rPr>
          <w:rFonts w:ascii="Arial" w:hAnsi="Arial" w:cs="Arial"/>
          <w:sz w:val="20"/>
          <w:szCs w:val="20"/>
          <w:lang w:val="en-US"/>
        </w:rPr>
        <w:t>centre</w:t>
      </w:r>
      <w:proofErr w:type="spellEnd"/>
      <w:r w:rsidRPr="000E443F">
        <w:rPr>
          <w:rFonts w:ascii="Arial" w:hAnsi="Arial" w:cs="Arial"/>
          <w:sz w:val="20"/>
          <w:szCs w:val="20"/>
          <w:lang w:val="en-US"/>
        </w:rPr>
        <w:t xml:space="preserve"> of all economic activities related to forest-based </w:t>
      </w:r>
      <w:proofErr w:type="spellStart"/>
      <w:r w:rsidRPr="000E443F">
        <w:rPr>
          <w:rFonts w:ascii="Arial" w:hAnsi="Arial" w:cs="Arial"/>
          <w:sz w:val="20"/>
          <w:szCs w:val="20"/>
          <w:lang w:val="en-US"/>
        </w:rPr>
        <w:t>bioeconomy</w:t>
      </w:r>
      <w:proofErr w:type="spellEnd"/>
      <w:r w:rsidRPr="000E443F">
        <w:rPr>
          <w:rFonts w:ascii="Arial" w:hAnsi="Arial" w:cs="Arial"/>
          <w:sz w:val="20"/>
          <w:szCs w:val="20"/>
          <w:lang w:val="en-US"/>
        </w:rPr>
        <w:t xml:space="preserve">. Forest management has long-term impacts on future forest biomass, not only the availability and sustainability but also the quality and costs of wood. Ensuring the raw material base for various processes and applications is a key of any future </w:t>
      </w:r>
      <w:proofErr w:type="spellStart"/>
      <w:r w:rsidRPr="000E443F">
        <w:rPr>
          <w:rFonts w:ascii="Arial" w:hAnsi="Arial" w:cs="Arial"/>
          <w:sz w:val="20"/>
          <w:szCs w:val="20"/>
          <w:lang w:val="en-US"/>
        </w:rPr>
        <w:t>bioeconomy</w:t>
      </w:r>
      <w:proofErr w:type="spellEnd"/>
      <w:r w:rsidRPr="000E443F">
        <w:rPr>
          <w:rFonts w:ascii="Arial" w:hAnsi="Arial" w:cs="Arial"/>
          <w:sz w:val="20"/>
          <w:szCs w:val="20"/>
          <w:lang w:val="en-US"/>
        </w:rPr>
        <w:t xml:space="preserve"> business. Forest management focuses on sustainable forestry activities related to for example </w:t>
      </w:r>
      <w:proofErr w:type="spellStart"/>
      <w:r w:rsidRPr="000E443F">
        <w:rPr>
          <w:rFonts w:ascii="Arial" w:hAnsi="Arial" w:cs="Arial"/>
          <w:sz w:val="20"/>
          <w:szCs w:val="20"/>
          <w:lang w:val="en-US"/>
        </w:rPr>
        <w:t>silviculture</w:t>
      </w:r>
      <w:proofErr w:type="spellEnd"/>
      <w:r w:rsidRPr="000E443F">
        <w:rPr>
          <w:rFonts w:ascii="Arial" w:hAnsi="Arial" w:cs="Arial"/>
          <w:sz w:val="20"/>
          <w:szCs w:val="20"/>
          <w:lang w:val="en-US"/>
        </w:rPr>
        <w:t xml:space="preserve">, tree breeding and forest biotechnologies, forest inventory and technologies used in inventories (e.g. techniques </w:t>
      </w:r>
      <w:proofErr w:type="spellStart"/>
      <w:r w:rsidRPr="000E443F">
        <w:rPr>
          <w:rFonts w:ascii="Arial" w:hAnsi="Arial" w:cs="Arial"/>
          <w:sz w:val="20"/>
          <w:szCs w:val="20"/>
          <w:lang w:val="en-US"/>
        </w:rPr>
        <w:t>utilising</w:t>
      </w:r>
      <w:proofErr w:type="spellEnd"/>
      <w:r w:rsidRPr="000E443F">
        <w:rPr>
          <w:rFonts w:ascii="Arial" w:hAnsi="Arial" w:cs="Arial"/>
          <w:sz w:val="20"/>
          <w:szCs w:val="20"/>
          <w:lang w:val="en-US"/>
        </w:rPr>
        <w:t xml:space="preserve"> satellite data and/or laser scanning), harvesting and transportation of wood-based biomass. Development of intelligent forest machinery as well as </w:t>
      </w:r>
      <w:proofErr w:type="spellStart"/>
      <w:r w:rsidRPr="000E443F">
        <w:rPr>
          <w:rFonts w:ascii="Arial" w:hAnsi="Arial" w:cs="Arial"/>
          <w:sz w:val="20"/>
          <w:szCs w:val="20"/>
          <w:lang w:val="en-US"/>
        </w:rPr>
        <w:t>digitalisation</w:t>
      </w:r>
      <w:proofErr w:type="spellEnd"/>
      <w:r w:rsidRPr="000E443F">
        <w:rPr>
          <w:rFonts w:ascii="Arial" w:hAnsi="Arial" w:cs="Arial"/>
          <w:sz w:val="20"/>
          <w:szCs w:val="20"/>
          <w:lang w:val="en-US"/>
        </w:rPr>
        <w:t xml:space="preserve"> and use of digital platforms are cross-cutting technologies which are increasingly important in any of the above mentioned areas. </w:t>
      </w:r>
    </w:p>
    <w:p w:rsidR="0064309C" w:rsidRPr="000E443F" w:rsidRDefault="0064309C">
      <w:pPr>
        <w:spacing w:line="276" w:lineRule="auto"/>
        <w:rPr>
          <w:rFonts w:ascii="Arial" w:hAnsi="Arial" w:cs="Arial"/>
          <w:sz w:val="20"/>
          <w:szCs w:val="20"/>
          <w:lang w:val="en-US"/>
        </w:rPr>
      </w:pPr>
    </w:p>
    <w:p w:rsidR="0064309C" w:rsidRPr="000E443F" w:rsidRDefault="00ED54EB">
      <w:pPr>
        <w:spacing w:line="276" w:lineRule="auto"/>
        <w:rPr>
          <w:rFonts w:ascii="Arial" w:hAnsi="Arial" w:cs="Arial"/>
          <w:b/>
          <w:sz w:val="20"/>
          <w:szCs w:val="20"/>
          <w:lang w:val="en-US"/>
        </w:rPr>
      </w:pPr>
      <w:r w:rsidRPr="000E443F">
        <w:rPr>
          <w:rFonts w:ascii="Arial" w:hAnsi="Arial" w:cs="Arial"/>
          <w:b/>
          <w:sz w:val="20"/>
          <w:szCs w:val="20"/>
          <w:lang w:val="en-US"/>
        </w:rPr>
        <w:t>FBA 2: Mechanical wood processing</w:t>
      </w:r>
    </w:p>
    <w:p w:rsidR="0064309C" w:rsidRPr="000E443F" w:rsidRDefault="00ED54EB">
      <w:pPr>
        <w:spacing w:line="276" w:lineRule="auto"/>
        <w:rPr>
          <w:rFonts w:ascii="Arial" w:hAnsi="Arial" w:cs="Arial"/>
          <w:sz w:val="20"/>
          <w:szCs w:val="20"/>
          <w:lang w:val="en-US"/>
        </w:rPr>
      </w:pPr>
      <w:r w:rsidRPr="000E443F">
        <w:rPr>
          <w:rFonts w:ascii="Arial" w:hAnsi="Arial" w:cs="Arial"/>
          <w:sz w:val="20"/>
          <w:szCs w:val="20"/>
          <w:lang w:val="en-US"/>
        </w:rPr>
        <w:t xml:space="preserve">Mechanical wood processing focuses on mechanical transformation of wood to versatile structural and non-structural products, such as </w:t>
      </w:r>
      <w:proofErr w:type="spellStart"/>
      <w:r w:rsidRPr="000E443F">
        <w:rPr>
          <w:rFonts w:ascii="Arial" w:hAnsi="Arial" w:cs="Arial"/>
          <w:sz w:val="20"/>
          <w:szCs w:val="20"/>
          <w:lang w:val="en-US"/>
        </w:rPr>
        <w:t>sawnwood</w:t>
      </w:r>
      <w:proofErr w:type="spellEnd"/>
      <w:r w:rsidRPr="000E443F">
        <w:rPr>
          <w:rFonts w:ascii="Arial" w:hAnsi="Arial" w:cs="Arial"/>
          <w:sz w:val="20"/>
          <w:szCs w:val="20"/>
          <w:lang w:val="en-US"/>
        </w:rPr>
        <w:t xml:space="preserve">, veneer, plywood, furniture, construction elements and vehicle industries. Sawmilling is in a focal point of mechanical wood processing value chain along with manufacturing of engineered wood products. Mechanical wood processing is linked with other forest-based </w:t>
      </w:r>
      <w:proofErr w:type="spellStart"/>
      <w:r w:rsidRPr="000E443F">
        <w:rPr>
          <w:rFonts w:ascii="Arial" w:hAnsi="Arial" w:cs="Arial"/>
          <w:sz w:val="20"/>
          <w:szCs w:val="20"/>
          <w:lang w:val="en-US"/>
        </w:rPr>
        <w:t>bioeconomy</w:t>
      </w:r>
      <w:proofErr w:type="spellEnd"/>
      <w:r w:rsidRPr="000E443F">
        <w:rPr>
          <w:rFonts w:ascii="Arial" w:hAnsi="Arial" w:cs="Arial"/>
          <w:sz w:val="20"/>
          <w:szCs w:val="20"/>
          <w:lang w:val="en-US"/>
        </w:rPr>
        <w:t xml:space="preserve"> areas, as side-streams from mechanical transformation of wood are used in bioenergy production, chemical pulping and </w:t>
      </w:r>
      <w:proofErr w:type="spellStart"/>
      <w:r w:rsidRPr="000E443F">
        <w:rPr>
          <w:rFonts w:ascii="Arial" w:hAnsi="Arial" w:cs="Arial"/>
          <w:sz w:val="20"/>
          <w:szCs w:val="20"/>
          <w:lang w:val="en-US"/>
        </w:rPr>
        <w:t>biorefining</w:t>
      </w:r>
      <w:proofErr w:type="spellEnd"/>
      <w:r w:rsidRPr="000E443F">
        <w:rPr>
          <w:rFonts w:ascii="Arial" w:hAnsi="Arial" w:cs="Arial"/>
          <w:sz w:val="20"/>
          <w:szCs w:val="20"/>
          <w:lang w:val="en-US"/>
        </w:rPr>
        <w:t>. Sawdust, which is residue of sawmilling, can also be used as an important element in good tree nursery substrate and animal bedding and landscaping material.</w:t>
      </w:r>
    </w:p>
    <w:p w:rsidR="0064309C" w:rsidRPr="000E443F" w:rsidRDefault="0064309C">
      <w:pPr>
        <w:spacing w:line="276" w:lineRule="auto"/>
        <w:rPr>
          <w:rFonts w:ascii="Arial" w:hAnsi="Arial" w:cs="Arial"/>
          <w:sz w:val="20"/>
          <w:szCs w:val="20"/>
          <w:lang w:val="en-US"/>
        </w:rPr>
      </w:pPr>
    </w:p>
    <w:p w:rsidR="0064309C" w:rsidRPr="000E443F" w:rsidRDefault="00ED54EB">
      <w:pPr>
        <w:spacing w:line="276" w:lineRule="auto"/>
        <w:rPr>
          <w:rFonts w:ascii="Arial" w:hAnsi="Arial" w:cs="Arial"/>
          <w:b/>
          <w:sz w:val="20"/>
          <w:szCs w:val="20"/>
          <w:lang w:val="en-US"/>
        </w:rPr>
      </w:pPr>
      <w:r w:rsidRPr="000E443F">
        <w:rPr>
          <w:rFonts w:ascii="Arial" w:hAnsi="Arial" w:cs="Arial"/>
          <w:b/>
          <w:sz w:val="20"/>
          <w:szCs w:val="20"/>
          <w:lang w:val="en-US"/>
        </w:rPr>
        <w:t xml:space="preserve">FBA 3: </w:t>
      </w:r>
      <w:proofErr w:type="spellStart"/>
      <w:r w:rsidRPr="000E443F">
        <w:rPr>
          <w:rFonts w:ascii="Arial" w:hAnsi="Arial" w:cs="Arial"/>
          <w:b/>
          <w:sz w:val="20"/>
          <w:szCs w:val="20"/>
          <w:lang w:val="en-US"/>
        </w:rPr>
        <w:t>Fibre</w:t>
      </w:r>
      <w:proofErr w:type="spellEnd"/>
      <w:r w:rsidRPr="000E443F">
        <w:rPr>
          <w:rFonts w:ascii="Arial" w:hAnsi="Arial" w:cs="Arial"/>
          <w:b/>
          <w:sz w:val="20"/>
          <w:szCs w:val="20"/>
          <w:lang w:val="en-US"/>
        </w:rPr>
        <w:t>-based biomaterial processing</w:t>
      </w:r>
    </w:p>
    <w:p w:rsidR="0064309C" w:rsidRPr="000E443F" w:rsidRDefault="00ED54EB">
      <w:pPr>
        <w:spacing w:line="276" w:lineRule="auto"/>
        <w:rPr>
          <w:rFonts w:ascii="Arial" w:hAnsi="Arial" w:cs="Arial"/>
          <w:sz w:val="20"/>
          <w:szCs w:val="20"/>
          <w:lang w:val="en-US"/>
        </w:rPr>
      </w:pPr>
      <w:r w:rsidRPr="000E443F">
        <w:rPr>
          <w:rFonts w:ascii="Arial" w:hAnsi="Arial" w:cs="Arial"/>
          <w:sz w:val="20"/>
          <w:szCs w:val="20"/>
          <w:lang w:val="en-US"/>
        </w:rPr>
        <w:t xml:space="preserve">Traditionally the focus in this forest-based </w:t>
      </w:r>
      <w:proofErr w:type="spellStart"/>
      <w:r w:rsidRPr="000E443F">
        <w:rPr>
          <w:rFonts w:ascii="Arial" w:hAnsi="Arial" w:cs="Arial"/>
          <w:sz w:val="20"/>
          <w:szCs w:val="20"/>
          <w:lang w:val="en-US"/>
        </w:rPr>
        <w:t>bioeconomy</w:t>
      </w:r>
      <w:proofErr w:type="spellEnd"/>
      <w:r w:rsidRPr="000E443F">
        <w:rPr>
          <w:rFonts w:ascii="Arial" w:hAnsi="Arial" w:cs="Arial"/>
          <w:sz w:val="20"/>
          <w:szCs w:val="20"/>
          <w:lang w:val="en-US"/>
        </w:rPr>
        <w:t xml:space="preserve"> area has been in pulp, paper and </w:t>
      </w:r>
      <w:proofErr w:type="spellStart"/>
      <w:r w:rsidRPr="000E443F">
        <w:rPr>
          <w:rFonts w:ascii="Arial" w:hAnsi="Arial" w:cs="Arial"/>
          <w:sz w:val="20"/>
          <w:szCs w:val="20"/>
          <w:lang w:val="en-US"/>
        </w:rPr>
        <w:t>fibre</w:t>
      </w:r>
      <w:proofErr w:type="spellEnd"/>
      <w:r w:rsidRPr="000E443F">
        <w:rPr>
          <w:rFonts w:ascii="Arial" w:hAnsi="Arial" w:cs="Arial"/>
          <w:sz w:val="20"/>
          <w:szCs w:val="20"/>
          <w:lang w:val="en-US"/>
        </w:rPr>
        <w:t xml:space="preserve">-based packaging production. Yet, other types of biomaterials have also been produced, such as wood-based textile fibers. Recently, new forms of value-added wood </w:t>
      </w:r>
      <w:proofErr w:type="spellStart"/>
      <w:r w:rsidRPr="000E443F">
        <w:rPr>
          <w:rFonts w:ascii="Arial" w:hAnsi="Arial" w:cs="Arial"/>
          <w:sz w:val="20"/>
          <w:szCs w:val="20"/>
          <w:lang w:val="en-US"/>
        </w:rPr>
        <w:t>fibre</w:t>
      </w:r>
      <w:proofErr w:type="spellEnd"/>
      <w:r w:rsidRPr="000E443F">
        <w:rPr>
          <w:rFonts w:ascii="Arial" w:hAnsi="Arial" w:cs="Arial"/>
          <w:sz w:val="20"/>
          <w:szCs w:val="20"/>
          <w:lang w:val="en-US"/>
        </w:rPr>
        <w:t xml:space="preserve">-based biomaterials have being developed. These novel types of biomaterials include foams, new kinds of textile </w:t>
      </w:r>
      <w:proofErr w:type="spellStart"/>
      <w:r w:rsidRPr="000E443F">
        <w:rPr>
          <w:rFonts w:ascii="Arial" w:hAnsi="Arial" w:cs="Arial"/>
          <w:sz w:val="20"/>
          <w:szCs w:val="20"/>
          <w:lang w:val="en-US"/>
        </w:rPr>
        <w:t>fibres</w:t>
      </w:r>
      <w:proofErr w:type="spellEnd"/>
      <w:r w:rsidRPr="000E443F">
        <w:rPr>
          <w:rFonts w:ascii="Arial" w:hAnsi="Arial" w:cs="Arial"/>
          <w:sz w:val="20"/>
          <w:szCs w:val="20"/>
          <w:lang w:val="en-US"/>
        </w:rPr>
        <w:t xml:space="preserve"> and yarns and (bio</w:t>
      </w:r>
      <w:proofErr w:type="gramStart"/>
      <w:r w:rsidRPr="000E443F">
        <w:rPr>
          <w:rFonts w:ascii="Arial" w:hAnsi="Arial" w:cs="Arial"/>
          <w:sz w:val="20"/>
          <w:szCs w:val="20"/>
          <w:lang w:val="en-US"/>
        </w:rPr>
        <w:t>)composites</w:t>
      </w:r>
      <w:proofErr w:type="gramEnd"/>
      <w:r w:rsidRPr="000E443F">
        <w:rPr>
          <w:rFonts w:ascii="Arial" w:hAnsi="Arial" w:cs="Arial"/>
          <w:sz w:val="20"/>
          <w:szCs w:val="20"/>
          <w:lang w:val="en-US"/>
        </w:rPr>
        <w:t xml:space="preserve">. The progress requires not only development of pre-treatment and pulping technologies but also advancements in </w:t>
      </w:r>
      <w:proofErr w:type="spellStart"/>
      <w:r w:rsidRPr="000E443F">
        <w:rPr>
          <w:rFonts w:ascii="Arial" w:hAnsi="Arial" w:cs="Arial"/>
          <w:sz w:val="20"/>
          <w:szCs w:val="20"/>
          <w:lang w:val="en-US"/>
        </w:rPr>
        <w:t>fibre</w:t>
      </w:r>
      <w:proofErr w:type="spellEnd"/>
      <w:r w:rsidRPr="000E443F">
        <w:rPr>
          <w:rFonts w:ascii="Arial" w:hAnsi="Arial" w:cs="Arial"/>
          <w:sz w:val="20"/>
          <w:szCs w:val="20"/>
          <w:lang w:val="en-US"/>
        </w:rPr>
        <w:t xml:space="preserve"> and web technologies and processing of biomaterials - the latter be considered as potential game changers. Technologies applied today in pre-treatments, pulping and packaging production are to large extent mature, but with future viability. For example, the current main technology in chemical pulping, </w:t>
      </w:r>
      <w:proofErr w:type="spellStart"/>
      <w:r w:rsidRPr="000E443F">
        <w:rPr>
          <w:rFonts w:ascii="Arial" w:hAnsi="Arial" w:cs="Arial"/>
          <w:sz w:val="20"/>
          <w:szCs w:val="20"/>
          <w:lang w:val="en-US"/>
        </w:rPr>
        <w:t>kraft</w:t>
      </w:r>
      <w:proofErr w:type="spellEnd"/>
      <w:r w:rsidRPr="000E443F">
        <w:rPr>
          <w:rFonts w:ascii="Arial" w:hAnsi="Arial" w:cs="Arial"/>
          <w:sz w:val="20"/>
          <w:szCs w:val="20"/>
          <w:lang w:val="en-US"/>
        </w:rPr>
        <w:t xml:space="preserve"> process, most probably continues to be dominating technology in coming 15 to 20 years at least. </w:t>
      </w:r>
    </w:p>
    <w:p w:rsidR="0064309C" w:rsidRPr="000E443F" w:rsidRDefault="0064309C">
      <w:pPr>
        <w:spacing w:line="276" w:lineRule="auto"/>
        <w:rPr>
          <w:rFonts w:ascii="Arial" w:hAnsi="Arial" w:cs="Arial"/>
          <w:b/>
          <w:sz w:val="20"/>
          <w:szCs w:val="20"/>
          <w:lang w:val="en-US"/>
        </w:rPr>
      </w:pPr>
    </w:p>
    <w:p w:rsidR="0064309C" w:rsidRPr="000E443F" w:rsidRDefault="00ED54EB">
      <w:pPr>
        <w:spacing w:line="276" w:lineRule="auto"/>
        <w:rPr>
          <w:rFonts w:ascii="Arial" w:hAnsi="Arial" w:cs="Arial"/>
          <w:b/>
          <w:sz w:val="20"/>
          <w:szCs w:val="20"/>
          <w:lang w:val="en-US"/>
        </w:rPr>
      </w:pPr>
      <w:r w:rsidRPr="000E443F">
        <w:rPr>
          <w:rFonts w:ascii="Arial" w:hAnsi="Arial" w:cs="Arial"/>
          <w:b/>
          <w:sz w:val="20"/>
          <w:szCs w:val="20"/>
          <w:lang w:val="en-US"/>
        </w:rPr>
        <w:t xml:space="preserve">FBA 4: </w:t>
      </w:r>
      <w:proofErr w:type="spellStart"/>
      <w:r w:rsidRPr="000E443F">
        <w:rPr>
          <w:rFonts w:ascii="Arial" w:hAnsi="Arial" w:cs="Arial"/>
          <w:b/>
          <w:sz w:val="20"/>
          <w:szCs w:val="20"/>
          <w:lang w:val="en-US"/>
        </w:rPr>
        <w:t>Biorefining</w:t>
      </w:r>
      <w:proofErr w:type="spellEnd"/>
    </w:p>
    <w:p w:rsidR="0064309C" w:rsidRPr="000E443F" w:rsidRDefault="00ED54EB">
      <w:pPr>
        <w:spacing w:line="276" w:lineRule="auto"/>
        <w:rPr>
          <w:rFonts w:ascii="Arial" w:hAnsi="Arial" w:cs="Arial"/>
          <w:sz w:val="20"/>
          <w:szCs w:val="20"/>
          <w:lang w:val="en-US"/>
        </w:rPr>
      </w:pPr>
      <w:r w:rsidRPr="000E443F">
        <w:rPr>
          <w:rFonts w:ascii="Arial" w:hAnsi="Arial" w:cs="Arial"/>
          <w:sz w:val="20"/>
          <w:szCs w:val="20"/>
          <w:lang w:val="en-US"/>
        </w:rPr>
        <w:t xml:space="preserve">Whereas FBA 3 concentrates on </w:t>
      </w:r>
      <w:proofErr w:type="spellStart"/>
      <w:r w:rsidRPr="000E443F">
        <w:rPr>
          <w:rFonts w:ascii="Arial" w:hAnsi="Arial" w:cs="Arial"/>
          <w:sz w:val="20"/>
          <w:szCs w:val="20"/>
          <w:lang w:val="en-US"/>
        </w:rPr>
        <w:t>fibre</w:t>
      </w:r>
      <w:proofErr w:type="spellEnd"/>
      <w:r w:rsidRPr="000E443F">
        <w:rPr>
          <w:rFonts w:ascii="Arial" w:hAnsi="Arial" w:cs="Arial"/>
          <w:sz w:val="20"/>
          <w:szCs w:val="20"/>
          <w:lang w:val="en-US"/>
        </w:rPr>
        <w:t xml:space="preserve">-based biomaterials, the focus in </w:t>
      </w:r>
      <w:proofErr w:type="spellStart"/>
      <w:r w:rsidRPr="000E443F">
        <w:rPr>
          <w:rFonts w:ascii="Arial" w:hAnsi="Arial" w:cs="Arial"/>
          <w:sz w:val="20"/>
          <w:szCs w:val="20"/>
          <w:lang w:val="en-US"/>
        </w:rPr>
        <w:t>biorefining</w:t>
      </w:r>
      <w:proofErr w:type="spellEnd"/>
      <w:r w:rsidRPr="000E443F">
        <w:rPr>
          <w:rFonts w:ascii="Arial" w:hAnsi="Arial" w:cs="Arial"/>
          <w:sz w:val="20"/>
          <w:szCs w:val="20"/>
          <w:lang w:val="en-US"/>
        </w:rPr>
        <w:t xml:space="preserve"> is in manufacturing value added biochemical and bioenergy products from forest biomass. Circular </w:t>
      </w:r>
      <w:proofErr w:type="spellStart"/>
      <w:r w:rsidRPr="000E443F">
        <w:rPr>
          <w:rFonts w:ascii="Arial" w:hAnsi="Arial" w:cs="Arial"/>
          <w:sz w:val="20"/>
          <w:szCs w:val="20"/>
          <w:lang w:val="en-US"/>
        </w:rPr>
        <w:t>bioeconomy</w:t>
      </w:r>
      <w:proofErr w:type="spellEnd"/>
      <w:r w:rsidRPr="000E443F">
        <w:rPr>
          <w:rFonts w:ascii="Arial" w:hAnsi="Arial" w:cs="Arial"/>
          <w:sz w:val="20"/>
          <w:szCs w:val="20"/>
          <w:lang w:val="en-US"/>
        </w:rPr>
        <w:t xml:space="preserve"> approach emphasizes the role of industrial symbioses and utilization of industrial by-products and side-streams in </w:t>
      </w:r>
      <w:proofErr w:type="spellStart"/>
      <w:r w:rsidRPr="000E443F">
        <w:rPr>
          <w:rFonts w:ascii="Arial" w:hAnsi="Arial" w:cs="Arial"/>
          <w:sz w:val="20"/>
          <w:szCs w:val="20"/>
          <w:lang w:val="en-US"/>
        </w:rPr>
        <w:t>biorefineries</w:t>
      </w:r>
      <w:proofErr w:type="spellEnd"/>
      <w:r w:rsidRPr="000E443F">
        <w:rPr>
          <w:rFonts w:ascii="Arial" w:hAnsi="Arial" w:cs="Arial"/>
          <w:sz w:val="20"/>
          <w:szCs w:val="20"/>
          <w:lang w:val="en-US"/>
        </w:rPr>
        <w:t xml:space="preserve">. The key technology areas related to </w:t>
      </w:r>
      <w:proofErr w:type="spellStart"/>
      <w:r w:rsidRPr="000E443F">
        <w:rPr>
          <w:rFonts w:ascii="Arial" w:hAnsi="Arial" w:cs="Arial"/>
          <w:sz w:val="20"/>
          <w:szCs w:val="20"/>
          <w:lang w:val="en-US"/>
        </w:rPr>
        <w:t>biorefining</w:t>
      </w:r>
      <w:proofErr w:type="spellEnd"/>
      <w:r w:rsidRPr="000E443F">
        <w:rPr>
          <w:rFonts w:ascii="Arial" w:hAnsi="Arial" w:cs="Arial"/>
          <w:sz w:val="20"/>
          <w:szCs w:val="20"/>
          <w:lang w:val="en-US"/>
        </w:rPr>
        <w:t xml:space="preserve"> include pre-treatments, pulping, conversion, separation and bioprocessing technologies, application of industrial biotechnology and processing technologies for biopolymers.</w:t>
      </w:r>
    </w:p>
    <w:p w:rsidR="0064309C" w:rsidRPr="000E443F" w:rsidRDefault="0064309C">
      <w:pPr>
        <w:spacing w:line="276" w:lineRule="auto"/>
        <w:rPr>
          <w:rFonts w:ascii="Arial" w:hAnsi="Arial" w:cs="Arial"/>
          <w:b/>
          <w:sz w:val="20"/>
          <w:szCs w:val="20"/>
          <w:lang w:val="en-US"/>
        </w:rPr>
      </w:pPr>
    </w:p>
    <w:p w:rsidR="0064309C" w:rsidRPr="000E443F" w:rsidRDefault="00ED54EB">
      <w:pPr>
        <w:spacing w:line="276" w:lineRule="auto"/>
        <w:rPr>
          <w:rFonts w:ascii="Arial" w:hAnsi="Arial" w:cs="Arial"/>
          <w:b/>
          <w:sz w:val="20"/>
          <w:szCs w:val="20"/>
          <w:lang w:val="en-US"/>
        </w:rPr>
      </w:pPr>
      <w:r w:rsidRPr="000E443F">
        <w:rPr>
          <w:rFonts w:ascii="Arial" w:hAnsi="Arial" w:cs="Arial"/>
          <w:b/>
          <w:sz w:val="20"/>
          <w:szCs w:val="20"/>
          <w:lang w:val="en-US"/>
        </w:rPr>
        <w:t>FBA 5: Bioenergy</w:t>
      </w:r>
    </w:p>
    <w:p w:rsidR="0064309C" w:rsidRPr="000E443F" w:rsidRDefault="00ED54EB">
      <w:pPr>
        <w:spacing w:line="276" w:lineRule="auto"/>
        <w:rPr>
          <w:rFonts w:ascii="Arial" w:hAnsi="Arial" w:cs="Arial"/>
          <w:sz w:val="20"/>
          <w:szCs w:val="20"/>
          <w:lang w:val="en-US"/>
        </w:rPr>
      </w:pPr>
      <w:r w:rsidRPr="000E443F">
        <w:rPr>
          <w:rFonts w:ascii="Arial" w:hAnsi="Arial" w:cs="Arial"/>
          <w:sz w:val="20"/>
          <w:szCs w:val="20"/>
          <w:lang w:val="en-US"/>
        </w:rPr>
        <w:t xml:space="preserve">Bioenergy is an integral part of forest-based </w:t>
      </w:r>
      <w:proofErr w:type="spellStart"/>
      <w:r w:rsidRPr="000E443F">
        <w:rPr>
          <w:rFonts w:ascii="Arial" w:hAnsi="Arial" w:cs="Arial"/>
          <w:sz w:val="20"/>
          <w:szCs w:val="20"/>
          <w:lang w:val="en-US"/>
        </w:rPr>
        <w:t>bioeconomy</w:t>
      </w:r>
      <w:proofErr w:type="spellEnd"/>
      <w:r w:rsidRPr="000E443F">
        <w:rPr>
          <w:rFonts w:ascii="Arial" w:hAnsi="Arial" w:cs="Arial"/>
          <w:sz w:val="20"/>
          <w:szCs w:val="20"/>
          <w:lang w:val="en-US"/>
        </w:rPr>
        <w:t xml:space="preserve">.  Wood-based bioenergy can be produced by using residues from harvesting and mechanical wood processing. It also plays an important part of integrated pulp mills and </w:t>
      </w:r>
      <w:proofErr w:type="spellStart"/>
      <w:r w:rsidRPr="000E443F">
        <w:rPr>
          <w:rFonts w:ascii="Arial" w:hAnsi="Arial" w:cs="Arial"/>
          <w:sz w:val="20"/>
          <w:szCs w:val="20"/>
          <w:lang w:val="en-US"/>
        </w:rPr>
        <w:t>biorefineries</w:t>
      </w:r>
      <w:proofErr w:type="spellEnd"/>
      <w:r w:rsidRPr="000E443F">
        <w:rPr>
          <w:rFonts w:ascii="Arial" w:hAnsi="Arial" w:cs="Arial"/>
          <w:sz w:val="20"/>
          <w:szCs w:val="20"/>
          <w:lang w:val="en-US"/>
        </w:rPr>
        <w:t>.  Thermochemical conversion technologies, like gasification, combustion and co-firing, pyrolysis, gas/liquid fermentation, acid and enzymatic hydrolysis, and metabolic engineering enable production of variety of bioenergy and chemical products from forest biomass. Established, ‘safe bet’ technologies in bioenergy production include pelletizing and briquetting, gasification, combustion and co-firing and pyrolysis. Emerging technologies relate more to acid and enzymatic hydrolysis and fermentation, metabolic engineering, bio-char production (</w:t>
      </w:r>
      <w:proofErr w:type="spellStart"/>
      <w:r w:rsidRPr="000E443F">
        <w:rPr>
          <w:rFonts w:ascii="Arial" w:hAnsi="Arial" w:cs="Arial"/>
          <w:sz w:val="20"/>
          <w:szCs w:val="20"/>
          <w:lang w:val="en-US"/>
        </w:rPr>
        <w:t>torrefaction</w:t>
      </w:r>
      <w:proofErr w:type="spellEnd"/>
      <w:r w:rsidRPr="000E443F">
        <w:rPr>
          <w:rFonts w:ascii="Arial" w:hAnsi="Arial" w:cs="Arial"/>
          <w:sz w:val="20"/>
          <w:szCs w:val="20"/>
          <w:lang w:val="en-US"/>
        </w:rPr>
        <w:t>), steam explosion and biodiesel post-processing.</w:t>
      </w:r>
    </w:p>
    <w:p w:rsidR="0064309C" w:rsidRPr="000E443F" w:rsidRDefault="0064309C">
      <w:pPr>
        <w:pStyle w:val="Prrafodelista1"/>
        <w:ind w:left="426"/>
        <w:rPr>
          <w:rFonts w:ascii="Arial" w:hAnsi="Arial" w:cs="Arial"/>
          <w:sz w:val="20"/>
          <w:szCs w:val="20"/>
          <w:lang w:val="en-US"/>
        </w:rPr>
      </w:pPr>
    </w:p>
    <w:sectPr w:rsidR="0064309C" w:rsidRPr="000E443F" w:rsidSect="00B960C4">
      <w:headerReference w:type="default" r:id="rId12"/>
      <w:footerReference w:type="default" r:id="rId13"/>
      <w:pgSz w:w="11906" w:h="16838"/>
      <w:pgMar w:top="1417" w:right="1701" w:bottom="141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C4" w:rsidRDefault="005F1DC4" w:rsidP="0064309C">
      <w:r>
        <w:separator/>
      </w:r>
    </w:p>
  </w:endnote>
  <w:endnote w:type="continuationSeparator" w:id="0">
    <w:p w:rsidR="005F1DC4" w:rsidRDefault="005F1DC4" w:rsidP="0064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Gothic"/>
    <w:charset w:val="80"/>
    <w:family w:val="auto"/>
    <w:pitch w:val="default"/>
    <w:sig w:usb0="00000000" w:usb1="0000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5119"/>
    </w:sdtPr>
    <w:sdtEndPr/>
    <w:sdtContent>
      <w:p w:rsidR="00E77C68" w:rsidRDefault="00E77C68">
        <w:pPr>
          <w:pStyle w:val="Piedepgina"/>
          <w:jc w:val="right"/>
        </w:pPr>
        <w:r>
          <w:fldChar w:fldCharType="begin"/>
        </w:r>
        <w:r>
          <w:instrText xml:space="preserve"> PAGE   \* MERGEFORMAT </w:instrText>
        </w:r>
        <w:r>
          <w:fldChar w:fldCharType="separate"/>
        </w:r>
        <w:r w:rsidR="00C04B85">
          <w:rPr>
            <w:noProof/>
          </w:rPr>
          <w:t>6</w:t>
        </w:r>
        <w:r>
          <w:fldChar w:fldCharType="end"/>
        </w:r>
      </w:p>
    </w:sdtContent>
  </w:sdt>
  <w:p w:rsidR="00E77C68" w:rsidRDefault="00E77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C4" w:rsidRDefault="005F1DC4" w:rsidP="0064309C">
      <w:r>
        <w:separator/>
      </w:r>
    </w:p>
  </w:footnote>
  <w:footnote w:type="continuationSeparator" w:id="0">
    <w:p w:rsidR="005F1DC4" w:rsidRDefault="005F1DC4" w:rsidP="00643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68" w:rsidRDefault="00E77C68">
    <w:pPr>
      <w:pStyle w:val="Encabezado"/>
    </w:pPr>
    <w:r>
      <w:rPr>
        <w:noProof/>
        <w:lang w:val="es-MX" w:eastAsia="es-MX"/>
      </w:rPr>
      <w:drawing>
        <wp:anchor distT="0" distB="0" distL="114300" distR="114300" simplePos="0" relativeHeight="251659264" behindDoc="1" locked="0" layoutInCell="1" allowOverlap="1" wp14:anchorId="0DF60378" wp14:editId="31EFC9D1">
          <wp:simplePos x="0" y="0"/>
          <wp:positionH relativeFrom="margin">
            <wp:posOffset>23495</wp:posOffset>
          </wp:positionH>
          <wp:positionV relativeFrom="paragraph">
            <wp:posOffset>-2540</wp:posOffset>
          </wp:positionV>
          <wp:extent cx="1782445" cy="791210"/>
          <wp:effectExtent l="0" t="0" r="8255" b="0"/>
          <wp:wrapTight wrapText="bothSides">
            <wp:wrapPolygon edited="0">
              <wp:start x="5771" y="2600"/>
              <wp:lineTo x="923" y="3640"/>
              <wp:lineTo x="231" y="4681"/>
              <wp:lineTo x="462" y="13002"/>
              <wp:lineTo x="2770" y="18722"/>
              <wp:lineTo x="5079" y="18722"/>
              <wp:lineTo x="10850" y="17682"/>
              <wp:lineTo x="21238" y="14042"/>
              <wp:lineTo x="21469" y="5721"/>
              <wp:lineTo x="20546" y="5201"/>
              <wp:lineTo x="6926" y="2600"/>
              <wp:lineTo x="5771" y="2600"/>
            </wp:wrapPolygon>
          </wp:wrapTight>
          <wp:docPr id="14" name="1 Imagen" descr="LOGO-esp-horiz-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Imagen" descr="LOGO-esp-horiz-png.png"/>
                  <pic:cNvPicPr>
                    <a:picLocks noChangeAspect="1"/>
                  </pic:cNvPicPr>
                </pic:nvPicPr>
                <pic:blipFill>
                  <a:blip r:embed="rId1"/>
                  <a:stretch>
                    <a:fillRect/>
                  </a:stretch>
                </pic:blipFill>
                <pic:spPr>
                  <a:xfrm>
                    <a:off x="0" y="0"/>
                    <a:ext cx="1782445" cy="7912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163"/>
    <w:multiLevelType w:val="multilevel"/>
    <w:tmpl w:val="03731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586E68"/>
    <w:multiLevelType w:val="multilevel"/>
    <w:tmpl w:val="0B586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AF694B"/>
    <w:multiLevelType w:val="multilevel"/>
    <w:tmpl w:val="12AF69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EF2C0D"/>
    <w:multiLevelType w:val="multilevel"/>
    <w:tmpl w:val="15EF2C0D"/>
    <w:lvl w:ilvl="0">
      <w:start w:val="4"/>
      <w:numFmt w:val="decimal"/>
      <w:lvlText w:val="%1."/>
      <w:lvlJc w:val="left"/>
      <w:pPr>
        <w:tabs>
          <w:tab w:val="left" w:pos="720"/>
        </w:tabs>
        <w:ind w:left="720" w:hanging="360"/>
      </w:pPr>
      <w:rPr>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C094472"/>
    <w:multiLevelType w:val="multilevel"/>
    <w:tmpl w:val="1C094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AA94C44"/>
    <w:multiLevelType w:val="multilevel"/>
    <w:tmpl w:val="2AA94C44"/>
    <w:lvl w:ilvl="0">
      <w:start w:val="1"/>
      <w:numFmt w:val="upperRoman"/>
      <w:lvlText w:val="%1."/>
      <w:lvlJc w:val="righ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B3595D"/>
    <w:multiLevelType w:val="multilevel"/>
    <w:tmpl w:val="2DB3595D"/>
    <w:lvl w:ilvl="0">
      <w:start w:val="1"/>
      <w:numFmt w:val="lowerLetter"/>
      <w:lvlText w:val="%1."/>
      <w:lvlJc w:val="left"/>
      <w:pPr>
        <w:ind w:left="720" w:hanging="360"/>
      </w:pPr>
    </w:lvl>
    <w:lvl w:ilvl="1">
      <w:numFmt w:val="bullet"/>
      <w:lvlText w:val="-"/>
      <w:lvlJc w:val="left"/>
      <w:pPr>
        <w:ind w:left="1440" w:hanging="360"/>
      </w:pPr>
      <w:rPr>
        <w:rFonts w:ascii="Arial" w:eastAsia="MS Mincho"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960322"/>
    <w:multiLevelType w:val="multilevel"/>
    <w:tmpl w:val="31960322"/>
    <w:lvl w:ilvl="0">
      <w:start w:val="1"/>
      <w:numFmt w:val="lowerRoman"/>
      <w:lvlText w:val="%1."/>
      <w:lvlJc w:val="right"/>
      <w:pPr>
        <w:ind w:left="16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3A157D0"/>
    <w:multiLevelType w:val="multilevel"/>
    <w:tmpl w:val="33A157D0"/>
    <w:lvl w:ilvl="0">
      <w:start w:val="1"/>
      <w:numFmt w:val="lowerRoman"/>
      <w:lvlText w:val="%1."/>
      <w:lvlJc w:val="right"/>
      <w:pPr>
        <w:ind w:left="16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349E60A6"/>
    <w:multiLevelType w:val="multilevel"/>
    <w:tmpl w:val="349E6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B3C2A73"/>
    <w:multiLevelType w:val="multilevel"/>
    <w:tmpl w:val="3B3C2A73"/>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4FA40281"/>
    <w:multiLevelType w:val="multilevel"/>
    <w:tmpl w:val="4FA4028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A00351"/>
    <w:multiLevelType w:val="multilevel"/>
    <w:tmpl w:val="68A003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8355886"/>
    <w:multiLevelType w:val="multilevel"/>
    <w:tmpl w:val="783558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12"/>
  </w:num>
  <w:num w:numId="6">
    <w:abstractNumId w:val="10"/>
  </w:num>
  <w:num w:numId="7">
    <w:abstractNumId w:val="5"/>
  </w:num>
  <w:num w:numId="8">
    <w:abstractNumId w:val="13"/>
  </w:num>
  <w:num w:numId="9">
    <w:abstractNumId w:val="4"/>
  </w:num>
  <w:num w:numId="10">
    <w:abstractNumId w:val="6"/>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F3"/>
    <w:rsid w:val="00002EC6"/>
    <w:rsid w:val="000057D8"/>
    <w:rsid w:val="0000660A"/>
    <w:rsid w:val="000110B5"/>
    <w:rsid w:val="00012FF5"/>
    <w:rsid w:val="00013785"/>
    <w:rsid w:val="000140B7"/>
    <w:rsid w:val="00014B40"/>
    <w:rsid w:val="00016643"/>
    <w:rsid w:val="000168B3"/>
    <w:rsid w:val="00021BF7"/>
    <w:rsid w:val="00023FF3"/>
    <w:rsid w:val="00026142"/>
    <w:rsid w:val="00026379"/>
    <w:rsid w:val="00027BE8"/>
    <w:rsid w:val="000314FB"/>
    <w:rsid w:val="0003403F"/>
    <w:rsid w:val="00034E01"/>
    <w:rsid w:val="00036859"/>
    <w:rsid w:val="00037B0A"/>
    <w:rsid w:val="000459F0"/>
    <w:rsid w:val="00052CCC"/>
    <w:rsid w:val="0005377D"/>
    <w:rsid w:val="000570F5"/>
    <w:rsid w:val="0006293D"/>
    <w:rsid w:val="000724BC"/>
    <w:rsid w:val="00072D4C"/>
    <w:rsid w:val="00074467"/>
    <w:rsid w:val="000810B8"/>
    <w:rsid w:val="00087092"/>
    <w:rsid w:val="0009129A"/>
    <w:rsid w:val="00091592"/>
    <w:rsid w:val="00094ECB"/>
    <w:rsid w:val="000967D8"/>
    <w:rsid w:val="000A01A2"/>
    <w:rsid w:val="000C7572"/>
    <w:rsid w:val="000D223F"/>
    <w:rsid w:val="000E0694"/>
    <w:rsid w:val="000E1CE2"/>
    <w:rsid w:val="000E418F"/>
    <w:rsid w:val="000E443F"/>
    <w:rsid w:val="000E799D"/>
    <w:rsid w:val="000F31FD"/>
    <w:rsid w:val="000F67A7"/>
    <w:rsid w:val="00102550"/>
    <w:rsid w:val="00106AD1"/>
    <w:rsid w:val="001118CC"/>
    <w:rsid w:val="001158AA"/>
    <w:rsid w:val="00121052"/>
    <w:rsid w:val="00122F23"/>
    <w:rsid w:val="00125BB8"/>
    <w:rsid w:val="00127437"/>
    <w:rsid w:val="001301AF"/>
    <w:rsid w:val="00133E62"/>
    <w:rsid w:val="001409B6"/>
    <w:rsid w:val="00144053"/>
    <w:rsid w:val="001447D5"/>
    <w:rsid w:val="001459E5"/>
    <w:rsid w:val="00150E3E"/>
    <w:rsid w:val="0015454C"/>
    <w:rsid w:val="00155CEB"/>
    <w:rsid w:val="00160E08"/>
    <w:rsid w:val="00166085"/>
    <w:rsid w:val="0017092C"/>
    <w:rsid w:val="0017128F"/>
    <w:rsid w:val="00171FFA"/>
    <w:rsid w:val="00174A7B"/>
    <w:rsid w:val="0017666F"/>
    <w:rsid w:val="00182E69"/>
    <w:rsid w:val="0018391E"/>
    <w:rsid w:val="001859A7"/>
    <w:rsid w:val="00186A98"/>
    <w:rsid w:val="00186B47"/>
    <w:rsid w:val="0019358D"/>
    <w:rsid w:val="001947E1"/>
    <w:rsid w:val="001948B4"/>
    <w:rsid w:val="00197151"/>
    <w:rsid w:val="00197967"/>
    <w:rsid w:val="001A65F3"/>
    <w:rsid w:val="001B7BCB"/>
    <w:rsid w:val="001D300C"/>
    <w:rsid w:val="001E220A"/>
    <w:rsid w:val="001E4E3E"/>
    <w:rsid w:val="001F1096"/>
    <w:rsid w:val="001F5C5F"/>
    <w:rsid w:val="001F60FF"/>
    <w:rsid w:val="001F787E"/>
    <w:rsid w:val="00200EC2"/>
    <w:rsid w:val="002018C3"/>
    <w:rsid w:val="00205989"/>
    <w:rsid w:val="00205CC6"/>
    <w:rsid w:val="002064EC"/>
    <w:rsid w:val="00207272"/>
    <w:rsid w:val="00215DBE"/>
    <w:rsid w:val="00226609"/>
    <w:rsid w:val="00235039"/>
    <w:rsid w:val="002462B2"/>
    <w:rsid w:val="002521D2"/>
    <w:rsid w:val="00257335"/>
    <w:rsid w:val="00260103"/>
    <w:rsid w:val="00270479"/>
    <w:rsid w:val="002752D6"/>
    <w:rsid w:val="002755A0"/>
    <w:rsid w:val="00281467"/>
    <w:rsid w:val="00282EE6"/>
    <w:rsid w:val="002955F5"/>
    <w:rsid w:val="002A065A"/>
    <w:rsid w:val="002A2544"/>
    <w:rsid w:val="002A278A"/>
    <w:rsid w:val="002A3094"/>
    <w:rsid w:val="002A51CD"/>
    <w:rsid w:val="002A799D"/>
    <w:rsid w:val="002B506A"/>
    <w:rsid w:val="002B5897"/>
    <w:rsid w:val="002B63D1"/>
    <w:rsid w:val="002B7EF6"/>
    <w:rsid w:val="002C088C"/>
    <w:rsid w:val="002C5DCE"/>
    <w:rsid w:val="002D3795"/>
    <w:rsid w:val="002D6163"/>
    <w:rsid w:val="002D63C3"/>
    <w:rsid w:val="002D7C04"/>
    <w:rsid w:val="002E1435"/>
    <w:rsid w:val="002E35AC"/>
    <w:rsid w:val="002E69DC"/>
    <w:rsid w:val="002F2D78"/>
    <w:rsid w:val="002F56F5"/>
    <w:rsid w:val="002F75D1"/>
    <w:rsid w:val="00304137"/>
    <w:rsid w:val="0030630A"/>
    <w:rsid w:val="00310F55"/>
    <w:rsid w:val="00314FC3"/>
    <w:rsid w:val="00316C8A"/>
    <w:rsid w:val="003235CB"/>
    <w:rsid w:val="0033522E"/>
    <w:rsid w:val="003358A6"/>
    <w:rsid w:val="00335B0C"/>
    <w:rsid w:val="00337379"/>
    <w:rsid w:val="003474AC"/>
    <w:rsid w:val="003476BA"/>
    <w:rsid w:val="0034782D"/>
    <w:rsid w:val="00351843"/>
    <w:rsid w:val="00355A97"/>
    <w:rsid w:val="003629E4"/>
    <w:rsid w:val="00366D7D"/>
    <w:rsid w:val="003724A0"/>
    <w:rsid w:val="00376E54"/>
    <w:rsid w:val="003777C1"/>
    <w:rsid w:val="003807DF"/>
    <w:rsid w:val="00381606"/>
    <w:rsid w:val="00394E35"/>
    <w:rsid w:val="003A0FCF"/>
    <w:rsid w:val="003B7027"/>
    <w:rsid w:val="003C134E"/>
    <w:rsid w:val="003C2148"/>
    <w:rsid w:val="003C2548"/>
    <w:rsid w:val="003C6390"/>
    <w:rsid w:val="003C79AE"/>
    <w:rsid w:val="003D1A2E"/>
    <w:rsid w:val="003D4293"/>
    <w:rsid w:val="003E1A91"/>
    <w:rsid w:val="003E5E4F"/>
    <w:rsid w:val="003F2E97"/>
    <w:rsid w:val="003F568B"/>
    <w:rsid w:val="00426779"/>
    <w:rsid w:val="00427DC7"/>
    <w:rsid w:val="0043070E"/>
    <w:rsid w:val="00430EC3"/>
    <w:rsid w:val="004417A2"/>
    <w:rsid w:val="00442C67"/>
    <w:rsid w:val="00457B54"/>
    <w:rsid w:val="00466B3A"/>
    <w:rsid w:val="00467591"/>
    <w:rsid w:val="00470631"/>
    <w:rsid w:val="00471E5B"/>
    <w:rsid w:val="00481732"/>
    <w:rsid w:val="004845AD"/>
    <w:rsid w:val="00485F81"/>
    <w:rsid w:val="004910AF"/>
    <w:rsid w:val="00492080"/>
    <w:rsid w:val="004A06C3"/>
    <w:rsid w:val="004A1D96"/>
    <w:rsid w:val="004A5540"/>
    <w:rsid w:val="004B23D9"/>
    <w:rsid w:val="004B39FA"/>
    <w:rsid w:val="004B3C87"/>
    <w:rsid w:val="004B4C2D"/>
    <w:rsid w:val="004C0DC5"/>
    <w:rsid w:val="004C3163"/>
    <w:rsid w:val="004C42DA"/>
    <w:rsid w:val="004C5078"/>
    <w:rsid w:val="004D3FE6"/>
    <w:rsid w:val="004D410C"/>
    <w:rsid w:val="004D74C2"/>
    <w:rsid w:val="004E17CB"/>
    <w:rsid w:val="004E7DCE"/>
    <w:rsid w:val="004F1019"/>
    <w:rsid w:val="004F2584"/>
    <w:rsid w:val="004F36F6"/>
    <w:rsid w:val="00503B40"/>
    <w:rsid w:val="00504BB6"/>
    <w:rsid w:val="0051187B"/>
    <w:rsid w:val="0051498B"/>
    <w:rsid w:val="00516074"/>
    <w:rsid w:val="005223CA"/>
    <w:rsid w:val="0052287F"/>
    <w:rsid w:val="00526FE2"/>
    <w:rsid w:val="0053345A"/>
    <w:rsid w:val="00540871"/>
    <w:rsid w:val="00541E4C"/>
    <w:rsid w:val="00547F04"/>
    <w:rsid w:val="00547F1A"/>
    <w:rsid w:val="005503DE"/>
    <w:rsid w:val="00560E3B"/>
    <w:rsid w:val="0056539A"/>
    <w:rsid w:val="0057480A"/>
    <w:rsid w:val="00576134"/>
    <w:rsid w:val="00584ACC"/>
    <w:rsid w:val="00591627"/>
    <w:rsid w:val="005934F2"/>
    <w:rsid w:val="00596E09"/>
    <w:rsid w:val="00597E26"/>
    <w:rsid w:val="005A7B42"/>
    <w:rsid w:val="005B615D"/>
    <w:rsid w:val="005C0F35"/>
    <w:rsid w:val="005C61D2"/>
    <w:rsid w:val="005C6A26"/>
    <w:rsid w:val="005E34D4"/>
    <w:rsid w:val="005E485B"/>
    <w:rsid w:val="005E4AC3"/>
    <w:rsid w:val="005F1DC4"/>
    <w:rsid w:val="005F2AAA"/>
    <w:rsid w:val="006014EA"/>
    <w:rsid w:val="006143FE"/>
    <w:rsid w:val="006223D5"/>
    <w:rsid w:val="0064309C"/>
    <w:rsid w:val="00643ACA"/>
    <w:rsid w:val="00646D4A"/>
    <w:rsid w:val="0064737C"/>
    <w:rsid w:val="00647F30"/>
    <w:rsid w:val="00654777"/>
    <w:rsid w:val="006600D9"/>
    <w:rsid w:val="006601CB"/>
    <w:rsid w:val="006644C0"/>
    <w:rsid w:val="00667C05"/>
    <w:rsid w:val="00681FBC"/>
    <w:rsid w:val="00682659"/>
    <w:rsid w:val="00682803"/>
    <w:rsid w:val="0069117E"/>
    <w:rsid w:val="006934EB"/>
    <w:rsid w:val="006B2270"/>
    <w:rsid w:val="006B3CBC"/>
    <w:rsid w:val="006C0ACA"/>
    <w:rsid w:val="006C52B3"/>
    <w:rsid w:val="006D28C1"/>
    <w:rsid w:val="006D5729"/>
    <w:rsid w:val="006E3F6B"/>
    <w:rsid w:val="006E6CF0"/>
    <w:rsid w:val="006E704F"/>
    <w:rsid w:val="00701645"/>
    <w:rsid w:val="00711B60"/>
    <w:rsid w:val="00713204"/>
    <w:rsid w:val="00716431"/>
    <w:rsid w:val="0073717D"/>
    <w:rsid w:val="007376D8"/>
    <w:rsid w:val="00741576"/>
    <w:rsid w:val="00744BD4"/>
    <w:rsid w:val="00745AE3"/>
    <w:rsid w:val="007461B5"/>
    <w:rsid w:val="00750DAF"/>
    <w:rsid w:val="00751EF4"/>
    <w:rsid w:val="007626B3"/>
    <w:rsid w:val="00763E68"/>
    <w:rsid w:val="00776BC7"/>
    <w:rsid w:val="0078056C"/>
    <w:rsid w:val="00780992"/>
    <w:rsid w:val="00782007"/>
    <w:rsid w:val="00782371"/>
    <w:rsid w:val="00793DB6"/>
    <w:rsid w:val="0079623F"/>
    <w:rsid w:val="007B3F25"/>
    <w:rsid w:val="007C65FE"/>
    <w:rsid w:val="007C72F4"/>
    <w:rsid w:val="007D2B5E"/>
    <w:rsid w:val="007D3988"/>
    <w:rsid w:val="007E20C1"/>
    <w:rsid w:val="007E37C8"/>
    <w:rsid w:val="007E59EA"/>
    <w:rsid w:val="007F0CBA"/>
    <w:rsid w:val="007F1755"/>
    <w:rsid w:val="00800537"/>
    <w:rsid w:val="0080619F"/>
    <w:rsid w:val="00811B47"/>
    <w:rsid w:val="00813C36"/>
    <w:rsid w:val="008223D5"/>
    <w:rsid w:val="008268AB"/>
    <w:rsid w:val="00830578"/>
    <w:rsid w:val="008309D3"/>
    <w:rsid w:val="00831B74"/>
    <w:rsid w:val="008355D4"/>
    <w:rsid w:val="00836178"/>
    <w:rsid w:val="0083780A"/>
    <w:rsid w:val="00841788"/>
    <w:rsid w:val="00844472"/>
    <w:rsid w:val="0085021A"/>
    <w:rsid w:val="00854552"/>
    <w:rsid w:val="00855A42"/>
    <w:rsid w:val="00855EBF"/>
    <w:rsid w:val="008601D8"/>
    <w:rsid w:val="00874A9F"/>
    <w:rsid w:val="00875A0A"/>
    <w:rsid w:val="008842D3"/>
    <w:rsid w:val="00886C4A"/>
    <w:rsid w:val="00892939"/>
    <w:rsid w:val="00895E91"/>
    <w:rsid w:val="0089608E"/>
    <w:rsid w:val="0089780B"/>
    <w:rsid w:val="008A66F6"/>
    <w:rsid w:val="008B0D4E"/>
    <w:rsid w:val="008B481A"/>
    <w:rsid w:val="008B4B30"/>
    <w:rsid w:val="008B5537"/>
    <w:rsid w:val="008B7864"/>
    <w:rsid w:val="008B7EB0"/>
    <w:rsid w:val="008C0754"/>
    <w:rsid w:val="008C6A9F"/>
    <w:rsid w:val="008D5077"/>
    <w:rsid w:val="008E1506"/>
    <w:rsid w:val="008E36FC"/>
    <w:rsid w:val="008F1AFD"/>
    <w:rsid w:val="008F2DFE"/>
    <w:rsid w:val="008F5808"/>
    <w:rsid w:val="00904175"/>
    <w:rsid w:val="00912DBE"/>
    <w:rsid w:val="0092673D"/>
    <w:rsid w:val="00927C36"/>
    <w:rsid w:val="00931477"/>
    <w:rsid w:val="00934B2E"/>
    <w:rsid w:val="009363A2"/>
    <w:rsid w:val="00936F5B"/>
    <w:rsid w:val="0094108D"/>
    <w:rsid w:val="009468CD"/>
    <w:rsid w:val="00947228"/>
    <w:rsid w:val="009511C8"/>
    <w:rsid w:val="0095332E"/>
    <w:rsid w:val="00956F84"/>
    <w:rsid w:val="0096295C"/>
    <w:rsid w:val="00963AD7"/>
    <w:rsid w:val="009822AE"/>
    <w:rsid w:val="00985A7B"/>
    <w:rsid w:val="00986FE2"/>
    <w:rsid w:val="00987836"/>
    <w:rsid w:val="009A5B24"/>
    <w:rsid w:val="009B5CF0"/>
    <w:rsid w:val="009C33AE"/>
    <w:rsid w:val="009C6315"/>
    <w:rsid w:val="009C78FD"/>
    <w:rsid w:val="009D105F"/>
    <w:rsid w:val="009D1E9E"/>
    <w:rsid w:val="009D2C72"/>
    <w:rsid w:val="009D37FC"/>
    <w:rsid w:val="009D45FB"/>
    <w:rsid w:val="009D502E"/>
    <w:rsid w:val="009E3DBF"/>
    <w:rsid w:val="009E5A28"/>
    <w:rsid w:val="009F0B16"/>
    <w:rsid w:val="009F5C8E"/>
    <w:rsid w:val="00A05996"/>
    <w:rsid w:val="00A05DBA"/>
    <w:rsid w:val="00A06420"/>
    <w:rsid w:val="00A13E3F"/>
    <w:rsid w:val="00A13E6A"/>
    <w:rsid w:val="00A16095"/>
    <w:rsid w:val="00A20479"/>
    <w:rsid w:val="00A22D82"/>
    <w:rsid w:val="00A2420F"/>
    <w:rsid w:val="00A31C0C"/>
    <w:rsid w:val="00A44A8F"/>
    <w:rsid w:val="00A44DD7"/>
    <w:rsid w:val="00A45A0F"/>
    <w:rsid w:val="00A47551"/>
    <w:rsid w:val="00A57490"/>
    <w:rsid w:val="00A57DFC"/>
    <w:rsid w:val="00A60796"/>
    <w:rsid w:val="00A6124C"/>
    <w:rsid w:val="00A7139D"/>
    <w:rsid w:val="00A7268B"/>
    <w:rsid w:val="00A80502"/>
    <w:rsid w:val="00A81453"/>
    <w:rsid w:val="00A87080"/>
    <w:rsid w:val="00A920AB"/>
    <w:rsid w:val="00A947CF"/>
    <w:rsid w:val="00A9595A"/>
    <w:rsid w:val="00AA2D50"/>
    <w:rsid w:val="00AA63B1"/>
    <w:rsid w:val="00AB2063"/>
    <w:rsid w:val="00AB307A"/>
    <w:rsid w:val="00AB6ADE"/>
    <w:rsid w:val="00AC0528"/>
    <w:rsid w:val="00AC7AB8"/>
    <w:rsid w:val="00AD2442"/>
    <w:rsid w:val="00AD2AC7"/>
    <w:rsid w:val="00AD2DFD"/>
    <w:rsid w:val="00AD6480"/>
    <w:rsid w:val="00AE32DF"/>
    <w:rsid w:val="00AE4C49"/>
    <w:rsid w:val="00B129E6"/>
    <w:rsid w:val="00B17F80"/>
    <w:rsid w:val="00B44C94"/>
    <w:rsid w:val="00B452E2"/>
    <w:rsid w:val="00B46F7E"/>
    <w:rsid w:val="00B47E10"/>
    <w:rsid w:val="00B55F89"/>
    <w:rsid w:val="00B714EA"/>
    <w:rsid w:val="00B71DBF"/>
    <w:rsid w:val="00B75BF3"/>
    <w:rsid w:val="00B831A8"/>
    <w:rsid w:val="00B9082C"/>
    <w:rsid w:val="00B90C17"/>
    <w:rsid w:val="00B960C4"/>
    <w:rsid w:val="00B97231"/>
    <w:rsid w:val="00BA0D4D"/>
    <w:rsid w:val="00BA2F48"/>
    <w:rsid w:val="00BA65DF"/>
    <w:rsid w:val="00BB36AE"/>
    <w:rsid w:val="00BC1F63"/>
    <w:rsid w:val="00BC5E3C"/>
    <w:rsid w:val="00BC672D"/>
    <w:rsid w:val="00BD06C1"/>
    <w:rsid w:val="00BD2315"/>
    <w:rsid w:val="00BD28A2"/>
    <w:rsid w:val="00BD5111"/>
    <w:rsid w:val="00BD6421"/>
    <w:rsid w:val="00BE0273"/>
    <w:rsid w:val="00BE1556"/>
    <w:rsid w:val="00BE1FB9"/>
    <w:rsid w:val="00BE5667"/>
    <w:rsid w:val="00BF3649"/>
    <w:rsid w:val="00BF3CD7"/>
    <w:rsid w:val="00C00F6F"/>
    <w:rsid w:val="00C027A4"/>
    <w:rsid w:val="00C04A3E"/>
    <w:rsid w:val="00C04B85"/>
    <w:rsid w:val="00C04EBD"/>
    <w:rsid w:val="00C0716D"/>
    <w:rsid w:val="00C07A4A"/>
    <w:rsid w:val="00C11F74"/>
    <w:rsid w:val="00C134B0"/>
    <w:rsid w:val="00C14ECF"/>
    <w:rsid w:val="00C1520D"/>
    <w:rsid w:val="00C234FE"/>
    <w:rsid w:val="00C327F0"/>
    <w:rsid w:val="00C341B0"/>
    <w:rsid w:val="00C36E59"/>
    <w:rsid w:val="00C52FBA"/>
    <w:rsid w:val="00C748AB"/>
    <w:rsid w:val="00C8099B"/>
    <w:rsid w:val="00C81673"/>
    <w:rsid w:val="00C86A30"/>
    <w:rsid w:val="00C87363"/>
    <w:rsid w:val="00C94DCE"/>
    <w:rsid w:val="00C9788F"/>
    <w:rsid w:val="00C9796C"/>
    <w:rsid w:val="00CA2EC5"/>
    <w:rsid w:val="00CA4DB3"/>
    <w:rsid w:val="00CA55C0"/>
    <w:rsid w:val="00CA68A0"/>
    <w:rsid w:val="00CA7AE2"/>
    <w:rsid w:val="00CB0863"/>
    <w:rsid w:val="00CC2A32"/>
    <w:rsid w:val="00CE1151"/>
    <w:rsid w:val="00CE183B"/>
    <w:rsid w:val="00D12E6F"/>
    <w:rsid w:val="00D13BAA"/>
    <w:rsid w:val="00D165B2"/>
    <w:rsid w:val="00D17907"/>
    <w:rsid w:val="00D21623"/>
    <w:rsid w:val="00D234AC"/>
    <w:rsid w:val="00D23B85"/>
    <w:rsid w:val="00D240A9"/>
    <w:rsid w:val="00D24672"/>
    <w:rsid w:val="00D2777A"/>
    <w:rsid w:val="00D27FF8"/>
    <w:rsid w:val="00D33A36"/>
    <w:rsid w:val="00D3435C"/>
    <w:rsid w:val="00D35686"/>
    <w:rsid w:val="00D414DA"/>
    <w:rsid w:val="00D52C53"/>
    <w:rsid w:val="00D5383E"/>
    <w:rsid w:val="00D54C5B"/>
    <w:rsid w:val="00D57183"/>
    <w:rsid w:val="00D834AA"/>
    <w:rsid w:val="00D84095"/>
    <w:rsid w:val="00D84DDA"/>
    <w:rsid w:val="00D86A8B"/>
    <w:rsid w:val="00D86DA2"/>
    <w:rsid w:val="00D90515"/>
    <w:rsid w:val="00D90648"/>
    <w:rsid w:val="00D915F3"/>
    <w:rsid w:val="00D97DA5"/>
    <w:rsid w:val="00DA457F"/>
    <w:rsid w:val="00DA4E19"/>
    <w:rsid w:val="00DA4EEB"/>
    <w:rsid w:val="00DA7FBB"/>
    <w:rsid w:val="00DB11BC"/>
    <w:rsid w:val="00DB26A3"/>
    <w:rsid w:val="00DB281D"/>
    <w:rsid w:val="00DB5425"/>
    <w:rsid w:val="00DC06CF"/>
    <w:rsid w:val="00DC7575"/>
    <w:rsid w:val="00DD0CF4"/>
    <w:rsid w:val="00DE0A40"/>
    <w:rsid w:val="00DE6EB4"/>
    <w:rsid w:val="00DE7045"/>
    <w:rsid w:val="00E0109D"/>
    <w:rsid w:val="00E013C5"/>
    <w:rsid w:val="00E04139"/>
    <w:rsid w:val="00E106B3"/>
    <w:rsid w:val="00E11FCF"/>
    <w:rsid w:val="00E17001"/>
    <w:rsid w:val="00E2141E"/>
    <w:rsid w:val="00E22555"/>
    <w:rsid w:val="00E51965"/>
    <w:rsid w:val="00E525A8"/>
    <w:rsid w:val="00E55A28"/>
    <w:rsid w:val="00E61877"/>
    <w:rsid w:val="00E621A0"/>
    <w:rsid w:val="00E62AF1"/>
    <w:rsid w:val="00E7042C"/>
    <w:rsid w:val="00E73D07"/>
    <w:rsid w:val="00E77C68"/>
    <w:rsid w:val="00E84490"/>
    <w:rsid w:val="00E963DA"/>
    <w:rsid w:val="00EA03D2"/>
    <w:rsid w:val="00EA30A9"/>
    <w:rsid w:val="00EB0556"/>
    <w:rsid w:val="00EB6AC5"/>
    <w:rsid w:val="00EC0885"/>
    <w:rsid w:val="00EC3FEC"/>
    <w:rsid w:val="00EC7BB9"/>
    <w:rsid w:val="00ED2BAB"/>
    <w:rsid w:val="00ED3CC5"/>
    <w:rsid w:val="00ED54EB"/>
    <w:rsid w:val="00ED7D94"/>
    <w:rsid w:val="00EE2E7A"/>
    <w:rsid w:val="00EE4F7C"/>
    <w:rsid w:val="00EF08E6"/>
    <w:rsid w:val="00EF4FA8"/>
    <w:rsid w:val="00EF5D4A"/>
    <w:rsid w:val="00F00C55"/>
    <w:rsid w:val="00F00E83"/>
    <w:rsid w:val="00F01AA3"/>
    <w:rsid w:val="00F07E49"/>
    <w:rsid w:val="00F138D5"/>
    <w:rsid w:val="00F16A81"/>
    <w:rsid w:val="00F21007"/>
    <w:rsid w:val="00F22D58"/>
    <w:rsid w:val="00F26AFE"/>
    <w:rsid w:val="00F3418B"/>
    <w:rsid w:val="00F45C35"/>
    <w:rsid w:val="00F56169"/>
    <w:rsid w:val="00F6232D"/>
    <w:rsid w:val="00F632B5"/>
    <w:rsid w:val="00F641DF"/>
    <w:rsid w:val="00F642E9"/>
    <w:rsid w:val="00F73970"/>
    <w:rsid w:val="00F82DFC"/>
    <w:rsid w:val="00F936C7"/>
    <w:rsid w:val="00F969FF"/>
    <w:rsid w:val="00FA0BDC"/>
    <w:rsid w:val="00FA4BFF"/>
    <w:rsid w:val="00FA68B5"/>
    <w:rsid w:val="00FB072C"/>
    <w:rsid w:val="00FB25E4"/>
    <w:rsid w:val="00FB2C9B"/>
    <w:rsid w:val="00FB643C"/>
    <w:rsid w:val="00FC107E"/>
    <w:rsid w:val="00FC329B"/>
    <w:rsid w:val="00FD5EDE"/>
    <w:rsid w:val="00FE094B"/>
    <w:rsid w:val="00FE2F9D"/>
    <w:rsid w:val="00FE3AA7"/>
    <w:rsid w:val="00FE5025"/>
    <w:rsid w:val="00FE70C2"/>
    <w:rsid w:val="00FE7D12"/>
    <w:rsid w:val="00FF2E21"/>
    <w:rsid w:val="28CC2E99"/>
    <w:rsid w:val="4C3E13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9C"/>
    <w:pPr>
      <w:spacing w:after="0" w:line="240" w:lineRule="auto"/>
    </w:pPr>
    <w:rPr>
      <w:rFonts w:ascii="Cambria" w:eastAsia="MS Mincho" w:hAnsi="Cambria"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64309C"/>
    <w:rPr>
      <w:rFonts w:ascii="Tahoma" w:hAnsi="Tahoma" w:cs="Tahoma"/>
      <w:sz w:val="16"/>
      <w:szCs w:val="16"/>
    </w:rPr>
  </w:style>
  <w:style w:type="paragraph" w:styleId="Textoindependiente">
    <w:name w:val="Body Text"/>
    <w:basedOn w:val="Normal"/>
    <w:link w:val="TextoindependienteCar"/>
    <w:uiPriority w:val="99"/>
    <w:rsid w:val="0064309C"/>
    <w:pPr>
      <w:spacing w:after="120"/>
    </w:pPr>
    <w:rPr>
      <w:rFonts w:eastAsia="MS ??" w:cs="Cambria"/>
      <w:lang w:val="en-US"/>
    </w:rPr>
  </w:style>
  <w:style w:type="paragraph" w:styleId="Epgrafe">
    <w:name w:val="caption"/>
    <w:basedOn w:val="Textoindependiente"/>
    <w:next w:val="Normal"/>
    <w:link w:val="EpgrafeCar"/>
    <w:qFormat/>
    <w:rsid w:val="0064309C"/>
    <w:pPr>
      <w:keepNext/>
      <w:spacing w:before="200" w:after="200"/>
      <w:jc w:val="center"/>
    </w:pPr>
    <w:rPr>
      <w:rFonts w:ascii="Arial" w:eastAsia="Times New Roman" w:hAnsi="Arial" w:cs="Times New Roman"/>
      <w:b/>
      <w:color w:val="333333"/>
      <w:sz w:val="18"/>
      <w:lang w:val="en-GB"/>
    </w:rPr>
  </w:style>
  <w:style w:type="paragraph" w:styleId="Textocomentario">
    <w:name w:val="annotation text"/>
    <w:basedOn w:val="Normal"/>
    <w:link w:val="TextocomentarioCar"/>
    <w:uiPriority w:val="99"/>
    <w:unhideWhenUsed/>
    <w:rsid w:val="0064309C"/>
    <w:rPr>
      <w:sz w:val="20"/>
      <w:szCs w:val="20"/>
    </w:rPr>
  </w:style>
  <w:style w:type="paragraph" w:styleId="Asuntodelcomentario">
    <w:name w:val="annotation subject"/>
    <w:basedOn w:val="Textocomentario"/>
    <w:next w:val="Textocomentario"/>
    <w:link w:val="AsuntodelcomentarioCar"/>
    <w:uiPriority w:val="99"/>
    <w:unhideWhenUsed/>
    <w:rsid w:val="0064309C"/>
    <w:rPr>
      <w:b/>
      <w:bCs/>
    </w:rPr>
  </w:style>
  <w:style w:type="paragraph" w:styleId="Piedepgina">
    <w:name w:val="footer"/>
    <w:basedOn w:val="Normal"/>
    <w:link w:val="PiedepginaCar"/>
    <w:uiPriority w:val="99"/>
    <w:unhideWhenUsed/>
    <w:rsid w:val="0064309C"/>
    <w:pPr>
      <w:tabs>
        <w:tab w:val="center" w:pos="4252"/>
        <w:tab w:val="right" w:pos="8504"/>
      </w:tabs>
    </w:pPr>
  </w:style>
  <w:style w:type="paragraph" w:styleId="Textonotapie">
    <w:name w:val="footnote text"/>
    <w:basedOn w:val="Normal"/>
    <w:link w:val="TextonotapieCar"/>
    <w:uiPriority w:val="99"/>
    <w:unhideWhenUsed/>
    <w:rsid w:val="0064309C"/>
    <w:rPr>
      <w:sz w:val="20"/>
      <w:szCs w:val="20"/>
    </w:rPr>
  </w:style>
  <w:style w:type="paragraph" w:styleId="Encabezado">
    <w:name w:val="header"/>
    <w:basedOn w:val="Normal"/>
    <w:link w:val="EncabezadoCar"/>
    <w:uiPriority w:val="99"/>
    <w:unhideWhenUsed/>
    <w:rsid w:val="0064309C"/>
    <w:pPr>
      <w:tabs>
        <w:tab w:val="center" w:pos="4252"/>
        <w:tab w:val="right" w:pos="8504"/>
      </w:tabs>
    </w:pPr>
  </w:style>
  <w:style w:type="character" w:styleId="Refdecomentario">
    <w:name w:val="annotation reference"/>
    <w:basedOn w:val="Fuentedeprrafopredeter"/>
    <w:uiPriority w:val="99"/>
    <w:unhideWhenUsed/>
    <w:rsid w:val="0064309C"/>
    <w:rPr>
      <w:sz w:val="16"/>
      <w:szCs w:val="16"/>
    </w:rPr>
  </w:style>
  <w:style w:type="character" w:styleId="Refdenotaalpie">
    <w:name w:val="footnote reference"/>
    <w:basedOn w:val="Fuentedeprrafopredeter"/>
    <w:uiPriority w:val="99"/>
    <w:unhideWhenUsed/>
    <w:rsid w:val="0064309C"/>
    <w:rPr>
      <w:vertAlign w:val="superscript"/>
    </w:rPr>
  </w:style>
  <w:style w:type="character" w:styleId="Hipervnculo">
    <w:name w:val="Hyperlink"/>
    <w:basedOn w:val="Fuentedeprrafopredeter"/>
    <w:uiPriority w:val="99"/>
    <w:unhideWhenUsed/>
    <w:rsid w:val="0064309C"/>
    <w:rPr>
      <w:color w:val="0000FF" w:themeColor="hyperlink"/>
      <w:u w:val="single"/>
    </w:rPr>
  </w:style>
  <w:style w:type="table" w:styleId="Listaclara-nfasis1">
    <w:name w:val="Light List Accent 1"/>
    <w:basedOn w:val="Tablanormal"/>
    <w:uiPriority w:val="61"/>
    <w:rsid w:val="0064309C"/>
    <w:pPr>
      <w:spacing w:after="0" w:line="240" w:lineRule="auto"/>
    </w:pPr>
    <w:rPr>
      <w:rFonts w:ascii="Tms Rmn" w:eastAsia="Times New Roman" w:hAnsi="Tms Rmn" w:cs="Times New Roman"/>
      <w:lang w:val="fi-FI" w:eastAsia="fi-FI"/>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rafodelista1">
    <w:name w:val="Párrafo de lista1"/>
    <w:basedOn w:val="Normal"/>
    <w:uiPriority w:val="34"/>
    <w:qFormat/>
    <w:rsid w:val="0064309C"/>
    <w:pPr>
      <w:spacing w:after="200" w:line="276" w:lineRule="auto"/>
      <w:ind w:left="720"/>
      <w:contextualSpacing/>
    </w:pPr>
    <w:rPr>
      <w:rFonts w:ascii="Calibri" w:eastAsia="Calibri" w:hAnsi="Calibri"/>
      <w:sz w:val="22"/>
      <w:szCs w:val="22"/>
      <w:lang w:val="es-ES"/>
    </w:rPr>
  </w:style>
  <w:style w:type="paragraph" w:customStyle="1" w:styleId="subpar">
    <w:name w:val="subpar"/>
    <w:basedOn w:val="Normal"/>
    <w:uiPriority w:val="99"/>
    <w:rsid w:val="0064309C"/>
    <w:pPr>
      <w:spacing w:after="200" w:line="276" w:lineRule="auto"/>
    </w:pPr>
    <w:rPr>
      <w:rFonts w:ascii="Calibri" w:eastAsia="MS ??" w:hAnsi="Calibri" w:cs="Calibri"/>
      <w:sz w:val="22"/>
      <w:szCs w:val="22"/>
      <w:lang w:val="en-US"/>
    </w:rPr>
  </w:style>
  <w:style w:type="character" w:customStyle="1" w:styleId="TextoindependienteCar">
    <w:name w:val="Texto independiente Car"/>
    <w:basedOn w:val="Fuentedeprrafopredeter"/>
    <w:link w:val="Textoindependiente"/>
    <w:uiPriority w:val="99"/>
    <w:rsid w:val="0064309C"/>
    <w:rPr>
      <w:rFonts w:ascii="Cambria" w:eastAsia="MS ??" w:hAnsi="Cambria" w:cs="Cambria"/>
      <w:sz w:val="24"/>
      <w:szCs w:val="24"/>
      <w:lang w:val="en-US"/>
    </w:rPr>
  </w:style>
  <w:style w:type="paragraph" w:customStyle="1" w:styleId="Textocomentario1">
    <w:name w:val="Texto comentario1"/>
    <w:basedOn w:val="Normal"/>
    <w:uiPriority w:val="99"/>
    <w:rsid w:val="0064309C"/>
    <w:pPr>
      <w:suppressAutoHyphens/>
      <w:overflowPunct w:val="0"/>
      <w:autoSpaceDE w:val="0"/>
      <w:autoSpaceDN w:val="0"/>
      <w:adjustRightInd w:val="0"/>
      <w:textAlignment w:val="baseline"/>
    </w:pPr>
    <w:rPr>
      <w:rFonts w:eastAsia="MS ??" w:cs="Cambria"/>
      <w:kern w:val="1"/>
      <w:sz w:val="20"/>
      <w:szCs w:val="20"/>
      <w:lang w:val="en-US" w:eastAsia="es-ES"/>
    </w:rPr>
  </w:style>
  <w:style w:type="paragraph" w:customStyle="1" w:styleId="Prrafodelista3">
    <w:name w:val="Párrafo de lista3"/>
    <w:basedOn w:val="Normal"/>
    <w:uiPriority w:val="99"/>
    <w:rsid w:val="0064309C"/>
    <w:pPr>
      <w:suppressAutoHyphens/>
      <w:overflowPunct w:val="0"/>
      <w:autoSpaceDE w:val="0"/>
      <w:autoSpaceDN w:val="0"/>
      <w:adjustRightInd w:val="0"/>
      <w:spacing w:after="200" w:line="276" w:lineRule="auto"/>
      <w:ind w:left="720"/>
      <w:textAlignment w:val="baseline"/>
    </w:pPr>
    <w:rPr>
      <w:rFonts w:ascii="Calibri" w:eastAsia="MS ??" w:hAnsi="Calibri" w:cs="Calibri"/>
      <w:kern w:val="1"/>
      <w:sz w:val="22"/>
      <w:szCs w:val="22"/>
      <w:lang w:val="en-US" w:eastAsia="es-ES"/>
    </w:rPr>
  </w:style>
  <w:style w:type="character" w:customStyle="1" w:styleId="TextonotapieCar">
    <w:name w:val="Texto nota pie Car"/>
    <w:basedOn w:val="Fuentedeprrafopredeter"/>
    <w:link w:val="Textonotapie"/>
    <w:uiPriority w:val="99"/>
    <w:semiHidden/>
    <w:rsid w:val="0064309C"/>
    <w:rPr>
      <w:rFonts w:ascii="Cambria" w:eastAsia="MS Mincho" w:hAnsi="Cambria" w:cs="Times New Roman"/>
      <w:sz w:val="20"/>
      <w:szCs w:val="20"/>
    </w:rPr>
  </w:style>
  <w:style w:type="character" w:customStyle="1" w:styleId="TextodegloboCar">
    <w:name w:val="Texto de globo Car"/>
    <w:basedOn w:val="Fuentedeprrafopredeter"/>
    <w:link w:val="Textodeglobo"/>
    <w:uiPriority w:val="99"/>
    <w:semiHidden/>
    <w:rsid w:val="0064309C"/>
    <w:rPr>
      <w:rFonts w:ascii="Tahoma" w:eastAsia="MS Mincho" w:hAnsi="Tahoma" w:cs="Tahoma"/>
      <w:sz w:val="16"/>
      <w:szCs w:val="16"/>
    </w:rPr>
  </w:style>
  <w:style w:type="character" w:customStyle="1" w:styleId="TextocomentarioCar">
    <w:name w:val="Texto comentario Car"/>
    <w:basedOn w:val="Fuentedeprrafopredeter"/>
    <w:link w:val="Textocomentario"/>
    <w:uiPriority w:val="99"/>
    <w:semiHidden/>
    <w:rsid w:val="0064309C"/>
    <w:rPr>
      <w:rFonts w:ascii="Cambria" w:eastAsia="MS Mincho" w:hAnsi="Cambria" w:cs="Times New Roman"/>
      <w:sz w:val="20"/>
      <w:szCs w:val="20"/>
    </w:rPr>
  </w:style>
  <w:style w:type="character" w:customStyle="1" w:styleId="AsuntodelcomentarioCar">
    <w:name w:val="Asunto del comentario Car"/>
    <w:basedOn w:val="TextocomentarioCar"/>
    <w:link w:val="Asuntodelcomentario"/>
    <w:uiPriority w:val="99"/>
    <w:semiHidden/>
    <w:rsid w:val="0064309C"/>
    <w:rPr>
      <w:rFonts w:ascii="Cambria" w:eastAsia="MS Mincho" w:hAnsi="Cambria" w:cs="Times New Roman"/>
      <w:b/>
      <w:bCs/>
      <w:sz w:val="20"/>
      <w:szCs w:val="20"/>
    </w:rPr>
  </w:style>
  <w:style w:type="character" w:customStyle="1" w:styleId="EpgrafeCar">
    <w:name w:val="Epígrafe Car"/>
    <w:basedOn w:val="Fuentedeprrafopredeter"/>
    <w:link w:val="Epgrafe"/>
    <w:rsid w:val="0064309C"/>
    <w:rPr>
      <w:rFonts w:ascii="Arial" w:eastAsia="Times New Roman" w:hAnsi="Arial" w:cs="Times New Roman"/>
      <w:b/>
      <w:color w:val="333333"/>
      <w:sz w:val="18"/>
      <w:szCs w:val="24"/>
      <w:lang w:val="en-GB"/>
    </w:rPr>
  </w:style>
  <w:style w:type="character" w:customStyle="1" w:styleId="EncabezadoCar">
    <w:name w:val="Encabezado Car"/>
    <w:basedOn w:val="Fuentedeprrafopredeter"/>
    <w:link w:val="Encabezado"/>
    <w:uiPriority w:val="99"/>
    <w:rsid w:val="0064309C"/>
    <w:rPr>
      <w:rFonts w:ascii="Cambria" w:eastAsia="MS Mincho" w:hAnsi="Cambria" w:cs="Times New Roman"/>
      <w:sz w:val="24"/>
      <w:szCs w:val="24"/>
    </w:rPr>
  </w:style>
  <w:style w:type="character" w:customStyle="1" w:styleId="PiedepginaCar">
    <w:name w:val="Pie de página Car"/>
    <w:basedOn w:val="Fuentedeprrafopredeter"/>
    <w:link w:val="Piedepgina"/>
    <w:uiPriority w:val="99"/>
    <w:rsid w:val="0064309C"/>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9C"/>
    <w:pPr>
      <w:spacing w:after="0" w:line="240" w:lineRule="auto"/>
    </w:pPr>
    <w:rPr>
      <w:rFonts w:ascii="Cambria" w:eastAsia="MS Mincho" w:hAnsi="Cambria"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64309C"/>
    <w:rPr>
      <w:rFonts w:ascii="Tahoma" w:hAnsi="Tahoma" w:cs="Tahoma"/>
      <w:sz w:val="16"/>
      <w:szCs w:val="16"/>
    </w:rPr>
  </w:style>
  <w:style w:type="paragraph" w:styleId="Textoindependiente">
    <w:name w:val="Body Text"/>
    <w:basedOn w:val="Normal"/>
    <w:link w:val="TextoindependienteCar"/>
    <w:uiPriority w:val="99"/>
    <w:rsid w:val="0064309C"/>
    <w:pPr>
      <w:spacing w:after="120"/>
    </w:pPr>
    <w:rPr>
      <w:rFonts w:eastAsia="MS ??" w:cs="Cambria"/>
      <w:lang w:val="en-US"/>
    </w:rPr>
  </w:style>
  <w:style w:type="paragraph" w:styleId="Epgrafe">
    <w:name w:val="caption"/>
    <w:basedOn w:val="Textoindependiente"/>
    <w:next w:val="Normal"/>
    <w:link w:val="EpgrafeCar"/>
    <w:qFormat/>
    <w:rsid w:val="0064309C"/>
    <w:pPr>
      <w:keepNext/>
      <w:spacing w:before="200" w:after="200"/>
      <w:jc w:val="center"/>
    </w:pPr>
    <w:rPr>
      <w:rFonts w:ascii="Arial" w:eastAsia="Times New Roman" w:hAnsi="Arial" w:cs="Times New Roman"/>
      <w:b/>
      <w:color w:val="333333"/>
      <w:sz w:val="18"/>
      <w:lang w:val="en-GB"/>
    </w:rPr>
  </w:style>
  <w:style w:type="paragraph" w:styleId="Textocomentario">
    <w:name w:val="annotation text"/>
    <w:basedOn w:val="Normal"/>
    <w:link w:val="TextocomentarioCar"/>
    <w:uiPriority w:val="99"/>
    <w:unhideWhenUsed/>
    <w:rsid w:val="0064309C"/>
    <w:rPr>
      <w:sz w:val="20"/>
      <w:szCs w:val="20"/>
    </w:rPr>
  </w:style>
  <w:style w:type="paragraph" w:styleId="Asuntodelcomentario">
    <w:name w:val="annotation subject"/>
    <w:basedOn w:val="Textocomentario"/>
    <w:next w:val="Textocomentario"/>
    <w:link w:val="AsuntodelcomentarioCar"/>
    <w:uiPriority w:val="99"/>
    <w:unhideWhenUsed/>
    <w:rsid w:val="0064309C"/>
    <w:rPr>
      <w:b/>
      <w:bCs/>
    </w:rPr>
  </w:style>
  <w:style w:type="paragraph" w:styleId="Piedepgina">
    <w:name w:val="footer"/>
    <w:basedOn w:val="Normal"/>
    <w:link w:val="PiedepginaCar"/>
    <w:uiPriority w:val="99"/>
    <w:unhideWhenUsed/>
    <w:rsid w:val="0064309C"/>
    <w:pPr>
      <w:tabs>
        <w:tab w:val="center" w:pos="4252"/>
        <w:tab w:val="right" w:pos="8504"/>
      </w:tabs>
    </w:pPr>
  </w:style>
  <w:style w:type="paragraph" w:styleId="Textonotapie">
    <w:name w:val="footnote text"/>
    <w:basedOn w:val="Normal"/>
    <w:link w:val="TextonotapieCar"/>
    <w:uiPriority w:val="99"/>
    <w:unhideWhenUsed/>
    <w:rsid w:val="0064309C"/>
    <w:rPr>
      <w:sz w:val="20"/>
      <w:szCs w:val="20"/>
    </w:rPr>
  </w:style>
  <w:style w:type="paragraph" w:styleId="Encabezado">
    <w:name w:val="header"/>
    <w:basedOn w:val="Normal"/>
    <w:link w:val="EncabezadoCar"/>
    <w:uiPriority w:val="99"/>
    <w:unhideWhenUsed/>
    <w:rsid w:val="0064309C"/>
    <w:pPr>
      <w:tabs>
        <w:tab w:val="center" w:pos="4252"/>
        <w:tab w:val="right" w:pos="8504"/>
      </w:tabs>
    </w:pPr>
  </w:style>
  <w:style w:type="character" w:styleId="Refdecomentario">
    <w:name w:val="annotation reference"/>
    <w:basedOn w:val="Fuentedeprrafopredeter"/>
    <w:uiPriority w:val="99"/>
    <w:unhideWhenUsed/>
    <w:rsid w:val="0064309C"/>
    <w:rPr>
      <w:sz w:val="16"/>
      <w:szCs w:val="16"/>
    </w:rPr>
  </w:style>
  <w:style w:type="character" w:styleId="Refdenotaalpie">
    <w:name w:val="footnote reference"/>
    <w:basedOn w:val="Fuentedeprrafopredeter"/>
    <w:uiPriority w:val="99"/>
    <w:unhideWhenUsed/>
    <w:rsid w:val="0064309C"/>
    <w:rPr>
      <w:vertAlign w:val="superscript"/>
    </w:rPr>
  </w:style>
  <w:style w:type="character" w:styleId="Hipervnculo">
    <w:name w:val="Hyperlink"/>
    <w:basedOn w:val="Fuentedeprrafopredeter"/>
    <w:uiPriority w:val="99"/>
    <w:unhideWhenUsed/>
    <w:rsid w:val="0064309C"/>
    <w:rPr>
      <w:color w:val="0000FF" w:themeColor="hyperlink"/>
      <w:u w:val="single"/>
    </w:rPr>
  </w:style>
  <w:style w:type="table" w:styleId="Listaclara-nfasis1">
    <w:name w:val="Light List Accent 1"/>
    <w:basedOn w:val="Tablanormal"/>
    <w:uiPriority w:val="61"/>
    <w:rsid w:val="0064309C"/>
    <w:pPr>
      <w:spacing w:after="0" w:line="240" w:lineRule="auto"/>
    </w:pPr>
    <w:rPr>
      <w:rFonts w:ascii="Tms Rmn" w:eastAsia="Times New Roman" w:hAnsi="Tms Rmn" w:cs="Times New Roman"/>
      <w:lang w:val="fi-FI" w:eastAsia="fi-FI"/>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rafodelista1">
    <w:name w:val="Párrafo de lista1"/>
    <w:basedOn w:val="Normal"/>
    <w:uiPriority w:val="34"/>
    <w:qFormat/>
    <w:rsid w:val="0064309C"/>
    <w:pPr>
      <w:spacing w:after="200" w:line="276" w:lineRule="auto"/>
      <w:ind w:left="720"/>
      <w:contextualSpacing/>
    </w:pPr>
    <w:rPr>
      <w:rFonts w:ascii="Calibri" w:eastAsia="Calibri" w:hAnsi="Calibri"/>
      <w:sz w:val="22"/>
      <w:szCs w:val="22"/>
      <w:lang w:val="es-ES"/>
    </w:rPr>
  </w:style>
  <w:style w:type="paragraph" w:customStyle="1" w:styleId="subpar">
    <w:name w:val="subpar"/>
    <w:basedOn w:val="Normal"/>
    <w:uiPriority w:val="99"/>
    <w:rsid w:val="0064309C"/>
    <w:pPr>
      <w:spacing w:after="200" w:line="276" w:lineRule="auto"/>
    </w:pPr>
    <w:rPr>
      <w:rFonts w:ascii="Calibri" w:eastAsia="MS ??" w:hAnsi="Calibri" w:cs="Calibri"/>
      <w:sz w:val="22"/>
      <w:szCs w:val="22"/>
      <w:lang w:val="en-US"/>
    </w:rPr>
  </w:style>
  <w:style w:type="character" w:customStyle="1" w:styleId="TextoindependienteCar">
    <w:name w:val="Texto independiente Car"/>
    <w:basedOn w:val="Fuentedeprrafopredeter"/>
    <w:link w:val="Textoindependiente"/>
    <w:uiPriority w:val="99"/>
    <w:rsid w:val="0064309C"/>
    <w:rPr>
      <w:rFonts w:ascii="Cambria" w:eastAsia="MS ??" w:hAnsi="Cambria" w:cs="Cambria"/>
      <w:sz w:val="24"/>
      <w:szCs w:val="24"/>
      <w:lang w:val="en-US"/>
    </w:rPr>
  </w:style>
  <w:style w:type="paragraph" w:customStyle="1" w:styleId="Textocomentario1">
    <w:name w:val="Texto comentario1"/>
    <w:basedOn w:val="Normal"/>
    <w:uiPriority w:val="99"/>
    <w:rsid w:val="0064309C"/>
    <w:pPr>
      <w:suppressAutoHyphens/>
      <w:overflowPunct w:val="0"/>
      <w:autoSpaceDE w:val="0"/>
      <w:autoSpaceDN w:val="0"/>
      <w:adjustRightInd w:val="0"/>
      <w:textAlignment w:val="baseline"/>
    </w:pPr>
    <w:rPr>
      <w:rFonts w:eastAsia="MS ??" w:cs="Cambria"/>
      <w:kern w:val="1"/>
      <w:sz w:val="20"/>
      <w:szCs w:val="20"/>
      <w:lang w:val="en-US" w:eastAsia="es-ES"/>
    </w:rPr>
  </w:style>
  <w:style w:type="paragraph" w:customStyle="1" w:styleId="Prrafodelista3">
    <w:name w:val="Párrafo de lista3"/>
    <w:basedOn w:val="Normal"/>
    <w:uiPriority w:val="99"/>
    <w:rsid w:val="0064309C"/>
    <w:pPr>
      <w:suppressAutoHyphens/>
      <w:overflowPunct w:val="0"/>
      <w:autoSpaceDE w:val="0"/>
      <w:autoSpaceDN w:val="0"/>
      <w:adjustRightInd w:val="0"/>
      <w:spacing w:after="200" w:line="276" w:lineRule="auto"/>
      <w:ind w:left="720"/>
      <w:textAlignment w:val="baseline"/>
    </w:pPr>
    <w:rPr>
      <w:rFonts w:ascii="Calibri" w:eastAsia="MS ??" w:hAnsi="Calibri" w:cs="Calibri"/>
      <w:kern w:val="1"/>
      <w:sz w:val="22"/>
      <w:szCs w:val="22"/>
      <w:lang w:val="en-US" w:eastAsia="es-ES"/>
    </w:rPr>
  </w:style>
  <w:style w:type="character" w:customStyle="1" w:styleId="TextonotapieCar">
    <w:name w:val="Texto nota pie Car"/>
    <w:basedOn w:val="Fuentedeprrafopredeter"/>
    <w:link w:val="Textonotapie"/>
    <w:uiPriority w:val="99"/>
    <w:semiHidden/>
    <w:rsid w:val="0064309C"/>
    <w:rPr>
      <w:rFonts w:ascii="Cambria" w:eastAsia="MS Mincho" w:hAnsi="Cambria" w:cs="Times New Roman"/>
      <w:sz w:val="20"/>
      <w:szCs w:val="20"/>
    </w:rPr>
  </w:style>
  <w:style w:type="character" w:customStyle="1" w:styleId="TextodegloboCar">
    <w:name w:val="Texto de globo Car"/>
    <w:basedOn w:val="Fuentedeprrafopredeter"/>
    <w:link w:val="Textodeglobo"/>
    <w:uiPriority w:val="99"/>
    <w:semiHidden/>
    <w:rsid w:val="0064309C"/>
    <w:rPr>
      <w:rFonts w:ascii="Tahoma" w:eastAsia="MS Mincho" w:hAnsi="Tahoma" w:cs="Tahoma"/>
      <w:sz w:val="16"/>
      <w:szCs w:val="16"/>
    </w:rPr>
  </w:style>
  <w:style w:type="character" w:customStyle="1" w:styleId="TextocomentarioCar">
    <w:name w:val="Texto comentario Car"/>
    <w:basedOn w:val="Fuentedeprrafopredeter"/>
    <w:link w:val="Textocomentario"/>
    <w:uiPriority w:val="99"/>
    <w:semiHidden/>
    <w:rsid w:val="0064309C"/>
    <w:rPr>
      <w:rFonts w:ascii="Cambria" w:eastAsia="MS Mincho" w:hAnsi="Cambria" w:cs="Times New Roman"/>
      <w:sz w:val="20"/>
      <w:szCs w:val="20"/>
    </w:rPr>
  </w:style>
  <w:style w:type="character" w:customStyle="1" w:styleId="AsuntodelcomentarioCar">
    <w:name w:val="Asunto del comentario Car"/>
    <w:basedOn w:val="TextocomentarioCar"/>
    <w:link w:val="Asuntodelcomentario"/>
    <w:uiPriority w:val="99"/>
    <w:semiHidden/>
    <w:rsid w:val="0064309C"/>
    <w:rPr>
      <w:rFonts w:ascii="Cambria" w:eastAsia="MS Mincho" w:hAnsi="Cambria" w:cs="Times New Roman"/>
      <w:b/>
      <w:bCs/>
      <w:sz w:val="20"/>
      <w:szCs w:val="20"/>
    </w:rPr>
  </w:style>
  <w:style w:type="character" w:customStyle="1" w:styleId="EpgrafeCar">
    <w:name w:val="Epígrafe Car"/>
    <w:basedOn w:val="Fuentedeprrafopredeter"/>
    <w:link w:val="Epgrafe"/>
    <w:rsid w:val="0064309C"/>
    <w:rPr>
      <w:rFonts w:ascii="Arial" w:eastAsia="Times New Roman" w:hAnsi="Arial" w:cs="Times New Roman"/>
      <w:b/>
      <w:color w:val="333333"/>
      <w:sz w:val="18"/>
      <w:szCs w:val="24"/>
      <w:lang w:val="en-GB"/>
    </w:rPr>
  </w:style>
  <w:style w:type="character" w:customStyle="1" w:styleId="EncabezadoCar">
    <w:name w:val="Encabezado Car"/>
    <w:basedOn w:val="Fuentedeprrafopredeter"/>
    <w:link w:val="Encabezado"/>
    <w:uiPriority w:val="99"/>
    <w:rsid w:val="0064309C"/>
    <w:rPr>
      <w:rFonts w:ascii="Cambria" w:eastAsia="MS Mincho" w:hAnsi="Cambria" w:cs="Times New Roman"/>
      <w:sz w:val="24"/>
      <w:szCs w:val="24"/>
    </w:rPr>
  </w:style>
  <w:style w:type="character" w:customStyle="1" w:styleId="PiedepginaCar">
    <w:name w:val="Pie de página Car"/>
    <w:basedOn w:val="Fuentedeprrafopredeter"/>
    <w:link w:val="Piedepgina"/>
    <w:uiPriority w:val="99"/>
    <w:rsid w:val="0064309C"/>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forestry@uruguayxxi.gub.u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B2A61-280E-4565-AD3B-66ABAB9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13892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BCU</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mgrana</dc:creator>
  <cp:lastModifiedBy>Victoria De Santiago</cp:lastModifiedBy>
  <cp:revision>3</cp:revision>
  <cp:lastPrinted>2018-07-23T19:02:00Z</cp:lastPrinted>
  <dcterms:created xsi:type="dcterms:W3CDTF">2018-08-07T18:57:00Z</dcterms:created>
  <dcterms:modified xsi:type="dcterms:W3CDTF">2018-08-07T19:01:00Z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